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3" w14:textId="4826EAEF" w:rsidR="00E45260" w:rsidRPr="001313FE" w:rsidRDefault="001313FE">
      <w:pPr>
        <w:jc w:val="both"/>
        <w:rPr>
          <w:u w:val="single"/>
        </w:rPr>
      </w:pPr>
      <w:proofErr w:type="spellStart"/>
      <w:r w:rsidRPr="001313FE">
        <w:rPr>
          <w:u w:val="single"/>
        </w:rPr>
        <w:t>Comments</w:t>
      </w:r>
      <w:proofErr w:type="spellEnd"/>
      <w:r w:rsidRPr="001313FE">
        <w:rPr>
          <w:u w:val="single"/>
        </w:rPr>
        <w:t xml:space="preserve"> on </w:t>
      </w:r>
      <w:proofErr w:type="spellStart"/>
      <w:r w:rsidRPr="001313FE">
        <w:rPr>
          <w:u w:val="single"/>
        </w:rPr>
        <w:t>the</w:t>
      </w:r>
      <w:proofErr w:type="spellEnd"/>
      <w:r w:rsidRPr="001313FE">
        <w:rPr>
          <w:u w:val="single"/>
        </w:rPr>
        <w:t xml:space="preserve"> </w:t>
      </w:r>
      <w:proofErr w:type="spellStart"/>
      <w:r w:rsidRPr="001313FE">
        <w:rPr>
          <w:u w:val="single"/>
        </w:rPr>
        <w:t>Communication</w:t>
      </w:r>
      <w:proofErr w:type="spellEnd"/>
      <w:r w:rsidRPr="001313FE">
        <w:rPr>
          <w:u w:val="single"/>
        </w:rPr>
        <w:t xml:space="preserve"> on </w:t>
      </w:r>
      <w:proofErr w:type="spellStart"/>
      <w:r w:rsidRPr="001313FE">
        <w:rPr>
          <w:u w:val="single"/>
        </w:rPr>
        <w:t>the</w:t>
      </w:r>
      <w:proofErr w:type="spellEnd"/>
      <w:r w:rsidRPr="001313FE">
        <w:rPr>
          <w:u w:val="single"/>
        </w:rPr>
        <w:t xml:space="preserve"> Framework </w:t>
      </w:r>
      <w:proofErr w:type="spellStart"/>
      <w:r w:rsidRPr="001313FE">
        <w:rPr>
          <w:u w:val="single"/>
        </w:rPr>
        <w:t>for</w:t>
      </w:r>
      <w:proofErr w:type="spellEnd"/>
      <w:r w:rsidRPr="001313FE">
        <w:rPr>
          <w:u w:val="single"/>
        </w:rPr>
        <w:t xml:space="preserve"> </w:t>
      </w:r>
      <w:proofErr w:type="spellStart"/>
      <w:r w:rsidRPr="001313FE">
        <w:rPr>
          <w:u w:val="single"/>
        </w:rPr>
        <w:t>State</w:t>
      </w:r>
      <w:proofErr w:type="spellEnd"/>
      <w:r w:rsidRPr="001313FE">
        <w:rPr>
          <w:u w:val="single"/>
        </w:rPr>
        <w:t xml:space="preserve"> Aid </w:t>
      </w:r>
      <w:proofErr w:type="spellStart"/>
      <w:r w:rsidRPr="001313FE">
        <w:rPr>
          <w:u w:val="single"/>
        </w:rPr>
        <w:t>for</w:t>
      </w:r>
      <w:proofErr w:type="spellEnd"/>
      <w:r w:rsidRPr="001313FE">
        <w:rPr>
          <w:u w:val="single"/>
        </w:rPr>
        <w:t xml:space="preserve"> RDI</w:t>
      </w:r>
    </w:p>
    <w:p w14:paraId="4B891264" w14:textId="6493603D" w:rsidR="001313FE" w:rsidRDefault="001313FE">
      <w:pPr>
        <w:jc w:val="both"/>
      </w:pPr>
    </w:p>
    <w:p w14:paraId="04E0032B" w14:textId="2A577ED7" w:rsidR="001313FE" w:rsidRDefault="001313FE">
      <w:pPr>
        <w:jc w:val="both"/>
      </w:pPr>
      <w:r>
        <w:t xml:space="preserve">Technology </w:t>
      </w:r>
      <w:proofErr w:type="spellStart"/>
      <w:r>
        <w:t>agency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Czech </w:t>
      </w:r>
      <w:proofErr w:type="spellStart"/>
      <w:r>
        <w:t>republic</w:t>
      </w:r>
      <w:proofErr w:type="spellEnd"/>
      <w:r>
        <w:t xml:space="preserve"> – provider </w:t>
      </w:r>
      <w:proofErr w:type="spellStart"/>
      <w:r>
        <w:t>of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RDI</w:t>
      </w:r>
    </w:p>
    <w:p w14:paraId="0E1454B5" w14:textId="6DBA0936" w:rsidR="001313FE" w:rsidRDefault="001313FE">
      <w:pPr>
        <w:jc w:val="both"/>
      </w:pPr>
      <w:proofErr w:type="spellStart"/>
      <w:r>
        <w:t>Contact</w:t>
      </w:r>
      <w:proofErr w:type="spellEnd"/>
      <w:r>
        <w:t xml:space="preserve"> person: Kateřina Kusáková, kusakova@tacr.cz</w:t>
      </w:r>
    </w:p>
    <w:p w14:paraId="3AED04A5" w14:textId="31D7F62C" w:rsidR="001313FE" w:rsidRDefault="001313FE">
      <w:pPr>
        <w:jc w:val="both"/>
      </w:pPr>
    </w:p>
    <w:p w14:paraId="450BD3B8" w14:textId="77777777" w:rsidR="001313FE" w:rsidRDefault="001313FE">
      <w:pPr>
        <w:jc w:val="both"/>
      </w:pPr>
    </w:p>
    <w:p w14:paraId="00000004" w14:textId="0C56B4E4" w:rsidR="00E45260" w:rsidRDefault="001313FE">
      <w:pPr>
        <w:jc w:val="both"/>
      </w:pPr>
      <w:proofErr w:type="spellStart"/>
      <w:r>
        <w:t>Chapter</w:t>
      </w:r>
      <w:proofErr w:type="spellEnd"/>
      <w:r>
        <w:t xml:space="preserve"> 2.1.1.</w:t>
      </w:r>
      <w:r>
        <w:t xml:space="preserve"> point 22</w:t>
      </w:r>
    </w:p>
    <w:p w14:paraId="00000005" w14:textId="77777777" w:rsidR="00E45260" w:rsidRDefault="001313FE">
      <w:pPr>
        <w:jc w:val="both"/>
        <w:rPr>
          <w:i/>
        </w:rPr>
      </w:pPr>
      <w:r>
        <w:rPr>
          <w:i/>
        </w:rPr>
        <w:t>“</w:t>
      </w:r>
      <w:proofErr w:type="spellStart"/>
      <w:r>
        <w:rPr>
          <w:i/>
        </w:rPr>
        <w:t>Th</w:t>
      </w:r>
      <w:r>
        <w:rPr>
          <w:i/>
        </w:rPr>
        <w:t>e</w:t>
      </w:r>
      <w:proofErr w:type="spellEnd"/>
      <w:r>
        <w:rPr>
          <w:i/>
        </w:rPr>
        <w:t xml:space="preserve"> monitoring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ancillary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character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economic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activity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shall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apply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at</w:t>
      </w:r>
      <w:proofErr w:type="spellEnd"/>
      <w:r>
        <w:rPr>
          <w:i/>
        </w:rPr>
        <w:t xml:space="preserve"> least 10</w:t>
      </w:r>
    </w:p>
    <w:p w14:paraId="00000006" w14:textId="77777777" w:rsidR="00E45260" w:rsidRDefault="001313FE">
      <w:pPr>
        <w:jc w:val="both"/>
        <w:rPr>
          <w:i/>
        </w:rPr>
      </w:pPr>
      <w:proofErr w:type="spellStart"/>
      <w:r>
        <w:rPr>
          <w:i/>
        </w:rPr>
        <w:t>years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start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operations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research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organisation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research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infrastructure</w:t>
      </w:r>
      <w:proofErr w:type="spellEnd"/>
      <w:r>
        <w:rPr>
          <w:i/>
        </w:rPr>
        <w:t xml:space="preserve">. In case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research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infrastructure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research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organisation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</w:t>
      </w:r>
      <w:r>
        <w:rPr>
          <w:i/>
        </w:rPr>
        <w:t>creases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its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economic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activity</w:t>
      </w:r>
      <w:proofErr w:type="spellEnd"/>
      <w:r>
        <w:rPr>
          <w:i/>
        </w:rPr>
        <w:t xml:space="preserve"> so </w:t>
      </w:r>
      <w:proofErr w:type="spellStart"/>
      <w:r>
        <w:rPr>
          <w:i/>
        </w:rPr>
        <w:t>that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cannot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considered</w:t>
      </w:r>
      <w:proofErr w:type="spellEnd"/>
      <w:r>
        <w:rPr>
          <w:i/>
        </w:rPr>
        <w:t xml:space="preserve"> as </w:t>
      </w:r>
      <w:proofErr w:type="spellStart"/>
      <w:r>
        <w:rPr>
          <w:i/>
        </w:rPr>
        <w:t>ancillary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public </w:t>
      </w:r>
      <w:proofErr w:type="spellStart"/>
      <w:r>
        <w:rPr>
          <w:i/>
        </w:rPr>
        <w:t>funding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whole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economic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activity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will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fall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under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aid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rules</w:t>
      </w:r>
      <w:proofErr w:type="spellEnd"/>
      <w:r>
        <w:rPr>
          <w:i/>
        </w:rPr>
        <w:t>.”</w:t>
      </w:r>
    </w:p>
    <w:p w14:paraId="00000007" w14:textId="77777777" w:rsidR="00E45260" w:rsidRDefault="00E45260">
      <w:pPr>
        <w:jc w:val="both"/>
      </w:pPr>
    </w:p>
    <w:p w14:paraId="00000008" w14:textId="77777777" w:rsidR="00E45260" w:rsidRDefault="001313FE">
      <w:pPr>
        <w:jc w:val="both"/>
      </w:pPr>
      <w:proofErr w:type="spellStart"/>
      <w:r>
        <w:t>The</w:t>
      </w:r>
      <w:proofErr w:type="spellEnd"/>
      <w:r>
        <w:t xml:space="preserve"> </w:t>
      </w:r>
      <w:proofErr w:type="spellStart"/>
      <w:r>
        <w:t>additional</w:t>
      </w:r>
      <w:proofErr w:type="spellEnd"/>
      <w:r>
        <w:t xml:space="preserve"> </w:t>
      </w:r>
      <w:bookmarkStart w:id="0" w:name="_GoBack"/>
      <w:bookmarkEnd w:id="0"/>
      <w:r>
        <w:t xml:space="preserve">rule </w:t>
      </w:r>
      <w:proofErr w:type="spellStart"/>
      <w:r>
        <w:t>for</w:t>
      </w:r>
      <w:proofErr w:type="spellEnd"/>
      <w:r>
        <w:t xml:space="preserve"> monitoring </w:t>
      </w:r>
      <w:proofErr w:type="spellStart"/>
      <w:r>
        <w:t>economic</w:t>
      </w:r>
      <w:proofErr w:type="spellEnd"/>
      <w:r>
        <w:t xml:space="preserve"> and non-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organisatio</w:t>
      </w:r>
      <w:r>
        <w:t>ns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seem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are </w:t>
      </w:r>
      <w:proofErr w:type="spellStart"/>
      <w:r>
        <w:t>doubts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rule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.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unclear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monitoring, and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happen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10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monitoring.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to </w:t>
      </w:r>
      <w:proofErr w:type="spellStart"/>
      <w:r>
        <w:t>exclude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f</w:t>
      </w:r>
      <w:r>
        <w:t>rom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?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beginning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existence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research</w:t>
      </w:r>
      <w:proofErr w:type="spellEnd"/>
      <w:r>
        <w:t xml:space="preserve"> </w:t>
      </w:r>
      <w:proofErr w:type="spellStart"/>
      <w:proofErr w:type="gramStart"/>
      <w:r>
        <w:t>organisation</w:t>
      </w:r>
      <w:proofErr w:type="spellEnd"/>
      <w:r>
        <w:t xml:space="preserve">  </w:t>
      </w:r>
      <w:proofErr w:type="spellStart"/>
      <w:r>
        <w:t>or</w:t>
      </w:r>
      <w:proofErr w:type="spellEnd"/>
      <w:proofErr w:type="gramEnd"/>
      <w:r>
        <w:t xml:space="preserve"> </w:t>
      </w:r>
      <w:proofErr w:type="spellStart"/>
      <w:r>
        <w:t>after</w:t>
      </w:r>
      <w:proofErr w:type="spellEnd"/>
      <w:r>
        <w:t xml:space="preserve"> ten </w:t>
      </w:r>
      <w:proofErr w:type="spellStart"/>
      <w:r>
        <w:t>years</w:t>
      </w:r>
      <w:proofErr w:type="spellEnd"/>
      <w:r>
        <w:t xml:space="preserve">? And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possibility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happens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rules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aid</w:t>
      </w:r>
      <w:proofErr w:type="spellEnd"/>
      <w:r>
        <w:t>?</w:t>
      </w:r>
    </w:p>
    <w:p w14:paraId="00000009" w14:textId="77777777" w:rsidR="00E45260" w:rsidRDefault="00E45260">
      <w:pPr>
        <w:jc w:val="both"/>
      </w:pPr>
    </w:p>
    <w:p w14:paraId="0000000A" w14:textId="77777777" w:rsidR="00E45260" w:rsidRDefault="001313FE">
      <w:pPr>
        <w:jc w:val="both"/>
      </w:pP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cl</w:t>
      </w:r>
      <w:r>
        <w:t>ear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organisation</w:t>
      </w:r>
      <w:proofErr w:type="spellEnd"/>
      <w:r>
        <w:t xml:space="preserve"> </w:t>
      </w:r>
      <w:proofErr w:type="spellStart"/>
      <w:r>
        <w:t>increases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public </w:t>
      </w:r>
      <w:proofErr w:type="spellStart"/>
      <w:r>
        <w:t>funding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rules</w:t>
      </w:r>
      <w:proofErr w:type="spellEnd"/>
      <w:r>
        <w:t xml:space="preserve">, but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happens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10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monitoring? </w:t>
      </w:r>
      <w:proofErr w:type="spellStart"/>
      <w:r>
        <w:t>The</w:t>
      </w:r>
      <w:proofErr w:type="spellEnd"/>
      <w:r>
        <w:t xml:space="preserve"> monitoring </w:t>
      </w:r>
      <w:proofErr w:type="spellStart"/>
      <w:r>
        <w:t>will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?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on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</w:t>
      </w:r>
      <w:proofErr w:type="spellStart"/>
      <w:r>
        <w:t>stat</w:t>
      </w:r>
      <w:r>
        <w:t>e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?    </w:t>
      </w:r>
    </w:p>
    <w:p w14:paraId="0000000B" w14:textId="77777777" w:rsidR="00E45260" w:rsidRDefault="00E45260">
      <w:pPr>
        <w:jc w:val="both"/>
        <w:rPr>
          <w:strike/>
        </w:rPr>
      </w:pPr>
    </w:p>
    <w:p w14:paraId="0000000C" w14:textId="77777777" w:rsidR="00E45260" w:rsidRDefault="00E45260">
      <w:pPr>
        <w:jc w:val="both"/>
      </w:pPr>
    </w:p>
    <w:p w14:paraId="0000000D" w14:textId="2DF6A275" w:rsidR="00E45260" w:rsidRDefault="001313FE">
      <w:pPr>
        <w:jc w:val="both"/>
      </w:pPr>
      <w:proofErr w:type="spellStart"/>
      <w:r>
        <w:t>Chapter</w:t>
      </w:r>
      <w:proofErr w:type="spellEnd"/>
      <w:r>
        <w:t xml:space="preserve"> 3.2.3.1 p</w:t>
      </w:r>
      <w:r>
        <w:t>oint 81:</w:t>
      </w:r>
    </w:p>
    <w:p w14:paraId="0000000E" w14:textId="77777777" w:rsidR="00E45260" w:rsidRDefault="001313FE">
      <w:pPr>
        <w:jc w:val="both"/>
      </w:pPr>
      <w:proofErr w:type="spellStart"/>
      <w:r>
        <w:t>Due</w:t>
      </w:r>
      <w:proofErr w:type="spellEnd"/>
      <w:r>
        <w:t xml:space="preserve"> to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schemes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suggest</w:t>
      </w:r>
      <w:proofErr w:type="spellEnd"/>
      <w:r>
        <w:t xml:space="preserve"> not to </w:t>
      </w:r>
      <w:proofErr w:type="spellStart"/>
      <w:r>
        <w:t>mention</w:t>
      </w:r>
      <w:proofErr w:type="spellEnd"/>
      <w:r>
        <w:t xml:space="preserve"> a </w:t>
      </w:r>
      <w:proofErr w:type="spellStart"/>
      <w:r>
        <w:t>concrete</w:t>
      </w:r>
      <w:proofErr w:type="spellEnd"/>
      <w:r>
        <w:t xml:space="preserve"> limit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flat-rate</w:t>
      </w:r>
      <w:proofErr w:type="spellEnd"/>
      <w:r>
        <w:t xml:space="preserve"> and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allowing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simplified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simplify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rules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eligibility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indir</w:t>
      </w:r>
      <w:r>
        <w:t>ect</w:t>
      </w:r>
      <w:proofErr w:type="spellEnd"/>
      <w:r>
        <w:t xml:space="preserve"> </w:t>
      </w:r>
      <w:proofErr w:type="spellStart"/>
      <w:r>
        <w:t>costs</w:t>
      </w:r>
      <w:proofErr w:type="spellEnd"/>
      <w:r>
        <w:t xml:space="preserve"> and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to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. Limit 15 %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compatible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Horizont 2020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pattern</w:t>
      </w:r>
      <w:proofErr w:type="spellEnd"/>
      <w:r>
        <w:t xml:space="preserve"> to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</w:t>
      </w:r>
      <w:proofErr w:type="spellStart"/>
      <w:r>
        <w:t>schemes</w:t>
      </w:r>
      <w:proofErr w:type="spellEnd"/>
      <w:r>
        <w:t xml:space="preserve">. </w:t>
      </w:r>
    </w:p>
    <w:p w14:paraId="0000000F" w14:textId="77777777" w:rsidR="00E45260" w:rsidRDefault="00E45260">
      <w:pPr>
        <w:jc w:val="both"/>
      </w:pPr>
    </w:p>
    <w:sectPr w:rsidR="00E4526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60"/>
    <w:rsid w:val="001313FE"/>
    <w:rsid w:val="00E4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C3375"/>
  <w15:docId w15:val="{D2FEEA50-6A1A-4134-8763-314B47C7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1651</Characters>
  <Application>Microsoft Office Word</Application>
  <DocSecurity>0</DocSecurity>
  <Lines>13</Lines>
  <Paragraphs>3</Paragraphs>
  <ScaleCrop>false</ScaleCrop>
  <Company>Technologická agentura ČR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Kateřina Kusáková</cp:lastModifiedBy>
  <cp:revision>3</cp:revision>
  <dcterms:created xsi:type="dcterms:W3CDTF">2021-05-29T18:22:00Z</dcterms:created>
  <dcterms:modified xsi:type="dcterms:W3CDTF">2021-05-29T18:27:00Z</dcterms:modified>
</cp:coreProperties>
</file>