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135E" w14:textId="77777777" w:rsidR="009D43F3" w:rsidRPr="004751E1" w:rsidRDefault="009D43F3" w:rsidP="004751E1">
      <w:pPr>
        <w:pStyle w:val="ManualHeading2"/>
        <w:tabs>
          <w:tab w:val="clear" w:pos="851"/>
        </w:tabs>
        <w:jc w:val="center"/>
        <w:rPr>
          <w:sz w:val="22"/>
          <w:szCs w:val="22"/>
          <w:lang w:val="en-GB"/>
        </w:rPr>
      </w:pPr>
      <w:r w:rsidRPr="004751E1">
        <w:rPr>
          <w:sz w:val="22"/>
          <w:szCs w:val="22"/>
          <w:lang w:val="en-GB"/>
        </w:rPr>
        <w:t>Table for turnover data</w:t>
      </w:r>
    </w:p>
    <w:p w14:paraId="59BAA1CA" w14:textId="77777777" w:rsidR="009D43F3" w:rsidRPr="004751E1" w:rsidRDefault="009D43F3" w:rsidP="004751E1">
      <w:pPr>
        <w:jc w:val="center"/>
        <w:rPr>
          <w:rFonts w:ascii="Times New Roman" w:hAnsi="Times New Roman"/>
          <w:lang w:eastAsia="en-GB"/>
        </w:rPr>
      </w:pPr>
      <w:r w:rsidRPr="004751E1">
        <w:rPr>
          <w:rFonts w:ascii="Times New Roman" w:hAnsi="Times New Roman"/>
          <w:lang w:eastAsia="en-GB"/>
        </w:rPr>
        <w:t xml:space="preserve">Section 4 of Form CO </w:t>
      </w:r>
      <w:r w:rsidR="00A87688" w:rsidRPr="004751E1">
        <w:rPr>
          <w:rFonts w:ascii="Times New Roman" w:hAnsi="Times New Roman"/>
          <w:lang w:eastAsia="en-GB"/>
        </w:rPr>
        <w:t>and section 2.</w:t>
      </w:r>
      <w:r w:rsidR="00CA4E46" w:rsidRPr="004751E1">
        <w:rPr>
          <w:rFonts w:ascii="Times New Roman" w:hAnsi="Times New Roman"/>
          <w:lang w:eastAsia="en-GB"/>
        </w:rPr>
        <w:t xml:space="preserve">4 </w:t>
      </w:r>
      <w:r w:rsidR="00A87688" w:rsidRPr="004751E1">
        <w:rPr>
          <w:rFonts w:ascii="Times New Roman" w:hAnsi="Times New Roman"/>
          <w:lang w:eastAsia="en-GB"/>
        </w:rPr>
        <w:t>of Form RS</w:t>
      </w:r>
      <w:r w:rsidRPr="004751E1">
        <w:rPr>
          <w:rFonts w:ascii="Times New Roman" w:hAnsi="Times New Roman"/>
          <w:lang w:eastAsia="en-GB"/>
        </w:rPr>
        <w:t xml:space="preserve"> [Annex I</w:t>
      </w:r>
      <w:r w:rsidR="004751E1" w:rsidRPr="004751E1">
        <w:rPr>
          <w:rFonts w:ascii="Times New Roman" w:hAnsi="Times New Roman"/>
          <w:lang w:eastAsia="en-GB"/>
        </w:rPr>
        <w:t xml:space="preserve"> </w:t>
      </w:r>
      <w:r w:rsidR="00A87688" w:rsidRPr="004751E1">
        <w:rPr>
          <w:rFonts w:ascii="Times New Roman" w:hAnsi="Times New Roman"/>
          <w:lang w:eastAsia="en-GB"/>
        </w:rPr>
        <w:t>and Annex III</w:t>
      </w:r>
      <w:r w:rsidRPr="004751E1">
        <w:rPr>
          <w:rFonts w:ascii="Times New Roman" w:hAnsi="Times New Roman"/>
          <w:lang w:eastAsia="en-GB"/>
        </w:rPr>
        <w:t xml:space="preserve"> of </w:t>
      </w:r>
      <w:r w:rsidR="004751E1" w:rsidRPr="004751E1">
        <w:rPr>
          <w:rFonts w:ascii="Times New Roman" w:hAnsi="Times New Roman"/>
          <w:lang w:eastAsia="en-GB"/>
        </w:rPr>
        <w:t>Commission Implementing Regulation (EU) 2023/914 of 20 April 2023 implementing Council Regulation (EC) No 139/2004 on the control of concentrations between undertakings and repealing Commission Regulation (EC) No 802/2004</w:t>
      </w:r>
      <w:r w:rsidRPr="004751E1">
        <w:rPr>
          <w:rFonts w:ascii="Times New Roman" w:hAnsi="Times New Roman"/>
          <w:lang w:eastAsia="en-GB"/>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992"/>
        <w:gridCol w:w="1559"/>
        <w:gridCol w:w="1418"/>
        <w:gridCol w:w="1984"/>
      </w:tblGrid>
      <w:tr w:rsidR="00354ABE" w:rsidRPr="004751E1" w14:paraId="25CA207D" w14:textId="77777777" w:rsidTr="007A7C65">
        <w:trPr>
          <w:cantSplit/>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67DD9567"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Undertakings concerned</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AB97F9D"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Country of origin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6172C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Role</w:t>
            </w:r>
            <w:r w:rsidRPr="004751E1">
              <w:rPr>
                <w:rFonts w:ascii="Times New Roman" w:eastAsiaTheme="minorHAnsi" w:hAnsi="Times New Roman"/>
                <w:vertAlign w:val="superscript"/>
              </w:rPr>
              <w:footnoteReference w:id="1"/>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A7D9789"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Turnover (in million EUR)</w:t>
            </w:r>
            <w:r w:rsidRPr="004751E1">
              <w:rPr>
                <w:rFonts w:ascii="Times New Roman" w:eastAsiaTheme="minorHAnsi" w:hAnsi="Times New Roman"/>
                <w:vertAlign w:val="superscript"/>
              </w:rPr>
              <w:footnoteReference w:id="2"/>
            </w:r>
            <w:r w:rsidRPr="004751E1">
              <w:rPr>
                <w:rFonts w:ascii="Times New Roman" w:eastAsia="Times New Roman" w:hAnsi="Times New Roman"/>
                <w:lang w:val="en-US"/>
              </w:rPr>
              <w:t xml:space="preserve"> </w:t>
            </w:r>
            <w:r w:rsidRPr="004751E1">
              <w:rPr>
                <w:rFonts w:ascii="Times New Roman" w:hAnsi="Times New Roman"/>
              </w:rPr>
              <w:t xml:space="preserve"> </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F2B28D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Year of turnover</w:t>
            </w:r>
            <w:r w:rsidRPr="004751E1">
              <w:rPr>
                <w:rFonts w:ascii="Times New Roman" w:eastAsiaTheme="minorHAnsi" w:hAnsi="Times New Roman"/>
                <w:vertAlign w:val="superscript"/>
              </w:rPr>
              <w:footnoteReference w:id="3"/>
            </w:r>
          </w:p>
        </w:tc>
      </w:tr>
      <w:tr w:rsidR="00354ABE" w:rsidRPr="004751E1" w14:paraId="69D167C6" w14:textId="77777777" w:rsidTr="007A7C65">
        <w:trPr>
          <w:cantSplit/>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564D1C39" w14:textId="77777777" w:rsidR="00354ABE" w:rsidRPr="004751E1" w:rsidRDefault="00354ABE" w:rsidP="00354ABE">
            <w:pPr>
              <w:spacing w:after="0"/>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40951D" w14:textId="77777777" w:rsidR="00354ABE" w:rsidRPr="004751E1" w:rsidRDefault="00354ABE" w:rsidP="00354ABE">
            <w:pPr>
              <w:spacing w:after="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A574A5" w14:textId="77777777" w:rsidR="00354ABE" w:rsidRPr="004751E1" w:rsidRDefault="00354ABE" w:rsidP="00354ABE">
            <w:pPr>
              <w:spacing w:after="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6D78A220"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World-wide</w:t>
            </w:r>
          </w:p>
        </w:tc>
        <w:tc>
          <w:tcPr>
            <w:tcW w:w="1418" w:type="dxa"/>
            <w:tcBorders>
              <w:top w:val="single" w:sz="4" w:space="0" w:color="auto"/>
              <w:left w:val="single" w:sz="4" w:space="0" w:color="auto"/>
              <w:bottom w:val="single" w:sz="4" w:space="0" w:color="auto"/>
              <w:right w:val="single" w:sz="4" w:space="0" w:color="auto"/>
            </w:tcBorders>
            <w:hideMark/>
          </w:tcPr>
          <w:p w14:paraId="47F08AB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EU-wide</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05F693" w14:textId="77777777" w:rsidR="00354ABE" w:rsidRPr="004751E1" w:rsidRDefault="00354ABE" w:rsidP="00354ABE">
            <w:pPr>
              <w:spacing w:after="0"/>
              <w:rPr>
                <w:rFonts w:ascii="Times New Roman" w:hAnsi="Times New Roman"/>
              </w:rPr>
            </w:pPr>
          </w:p>
        </w:tc>
      </w:tr>
      <w:tr w:rsidR="00354ABE" w:rsidRPr="004751E1" w14:paraId="47BEEEE4" w14:textId="77777777" w:rsidTr="007A7C65">
        <w:trPr>
          <w:trHeight w:val="225"/>
        </w:trPr>
        <w:tc>
          <w:tcPr>
            <w:tcW w:w="2518" w:type="dxa"/>
            <w:tcBorders>
              <w:top w:val="single" w:sz="4" w:space="0" w:color="auto"/>
              <w:left w:val="single" w:sz="4" w:space="0" w:color="auto"/>
              <w:bottom w:val="single" w:sz="4" w:space="0" w:color="auto"/>
              <w:right w:val="single" w:sz="4" w:space="0" w:color="auto"/>
            </w:tcBorders>
          </w:tcPr>
          <w:p w14:paraId="2187193B"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6DFC167"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10B658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0D4204F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38C46DC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62B4A8D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6213E1F7" w14:textId="77777777" w:rsidTr="007A7C65">
        <w:trPr>
          <w:trHeight w:val="222"/>
        </w:trPr>
        <w:tc>
          <w:tcPr>
            <w:tcW w:w="2518" w:type="dxa"/>
            <w:tcBorders>
              <w:top w:val="single" w:sz="4" w:space="0" w:color="auto"/>
              <w:left w:val="single" w:sz="4" w:space="0" w:color="auto"/>
              <w:bottom w:val="single" w:sz="4" w:space="0" w:color="auto"/>
              <w:right w:val="single" w:sz="4" w:space="0" w:color="auto"/>
            </w:tcBorders>
          </w:tcPr>
          <w:p w14:paraId="02DF7B0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2802325"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8D12D98"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2BCEE0F5"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3A98EE7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18006448"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2679A961" w14:textId="77777777" w:rsidTr="007A7C65">
        <w:trPr>
          <w:trHeight w:val="222"/>
        </w:trPr>
        <w:tc>
          <w:tcPr>
            <w:tcW w:w="2518" w:type="dxa"/>
            <w:tcBorders>
              <w:top w:val="single" w:sz="4" w:space="0" w:color="auto"/>
              <w:left w:val="single" w:sz="4" w:space="0" w:color="auto"/>
              <w:bottom w:val="single" w:sz="4" w:space="0" w:color="auto"/>
              <w:right w:val="single" w:sz="4" w:space="0" w:color="auto"/>
            </w:tcBorders>
          </w:tcPr>
          <w:p w14:paraId="2FD0A955"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FCEB3B"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BD92FF7"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0612088D"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7CDEB966"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077B7665"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5033F502" w14:textId="77777777" w:rsidTr="007A7C65">
        <w:trPr>
          <w:trHeight w:val="222"/>
        </w:trPr>
        <w:tc>
          <w:tcPr>
            <w:tcW w:w="2518" w:type="dxa"/>
            <w:tcBorders>
              <w:top w:val="single" w:sz="4" w:space="0" w:color="auto"/>
              <w:left w:val="single" w:sz="4" w:space="0" w:color="auto"/>
              <w:bottom w:val="single" w:sz="4" w:space="0" w:color="auto"/>
              <w:right w:val="single" w:sz="4" w:space="0" w:color="auto"/>
            </w:tcBorders>
          </w:tcPr>
          <w:p w14:paraId="2463B9EB"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0E0316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3D33B3E"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69948DA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30BB24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72C37A33"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2D60B0F0" w14:textId="77777777" w:rsidTr="007A7C65">
        <w:trPr>
          <w:trHeight w:val="222"/>
        </w:trPr>
        <w:tc>
          <w:tcPr>
            <w:tcW w:w="2518" w:type="dxa"/>
            <w:tcBorders>
              <w:top w:val="single" w:sz="4" w:space="0" w:color="auto"/>
              <w:left w:val="single" w:sz="4" w:space="0" w:color="auto"/>
              <w:bottom w:val="single" w:sz="4" w:space="0" w:color="auto"/>
              <w:right w:val="single" w:sz="4" w:space="0" w:color="auto"/>
            </w:tcBorders>
          </w:tcPr>
          <w:p w14:paraId="744B2FA8"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370296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0F05711"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14:paraId="1F48DF13"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49A2A2B6"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7F48F80B"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005DBE4E" w14:textId="77777777" w:rsidTr="007A7C65">
        <w:trPr>
          <w:trHeight w:val="222"/>
        </w:trPr>
        <w:tc>
          <w:tcPr>
            <w:tcW w:w="4786" w:type="dxa"/>
            <w:gridSpan w:val="3"/>
            <w:tcBorders>
              <w:top w:val="single" w:sz="4" w:space="0" w:color="auto"/>
              <w:left w:val="single" w:sz="4" w:space="0" w:color="auto"/>
              <w:bottom w:val="single" w:sz="4" w:space="0" w:color="auto"/>
              <w:right w:val="single" w:sz="4" w:space="0" w:color="auto"/>
            </w:tcBorders>
            <w:hideMark/>
          </w:tcPr>
          <w:p w14:paraId="7170B33D"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r w:rsidRPr="004751E1">
              <w:rPr>
                <w:rFonts w:ascii="Times New Roman" w:hAnsi="Times New Roman"/>
              </w:rPr>
              <w:t>Combined turnover of all undertakings concerned</w:t>
            </w:r>
          </w:p>
        </w:tc>
        <w:tc>
          <w:tcPr>
            <w:tcW w:w="1559" w:type="dxa"/>
            <w:tcBorders>
              <w:top w:val="single" w:sz="4" w:space="0" w:color="auto"/>
              <w:left w:val="single" w:sz="4" w:space="0" w:color="auto"/>
              <w:bottom w:val="single" w:sz="4" w:space="0" w:color="auto"/>
              <w:right w:val="single" w:sz="4" w:space="0" w:color="auto"/>
            </w:tcBorders>
          </w:tcPr>
          <w:p w14:paraId="0B99130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A7B2AA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321F932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4FA6243F" w14:textId="77777777" w:rsidTr="007A7C65">
        <w:trPr>
          <w:trHeight w:val="222"/>
        </w:trPr>
        <w:tc>
          <w:tcPr>
            <w:tcW w:w="9747" w:type="dxa"/>
            <w:gridSpan w:val="6"/>
            <w:tcBorders>
              <w:top w:val="single" w:sz="4" w:space="0" w:color="auto"/>
              <w:left w:val="single" w:sz="4" w:space="0" w:color="auto"/>
              <w:bottom w:val="single" w:sz="4" w:space="0" w:color="auto"/>
              <w:right w:val="single" w:sz="4" w:space="0" w:color="auto"/>
            </w:tcBorders>
            <w:hideMark/>
          </w:tcPr>
          <w:p w14:paraId="275A561B" w14:textId="77777777" w:rsidR="00354ABE" w:rsidRPr="004751E1" w:rsidRDefault="00A75AFB" w:rsidP="00354ABE">
            <w:pPr>
              <w:spacing w:after="0"/>
              <w:ind w:left="284" w:hanging="284"/>
              <w:rPr>
                <w:rFonts w:ascii="Times New Roman" w:hAnsi="Times New Roman"/>
              </w:rPr>
            </w:pPr>
            <w:sdt>
              <w:sdtPr>
                <w:rPr>
                  <w:rFonts w:ascii="Times New Roman" w:hAnsi="Times New Roman"/>
                </w:rPr>
                <w:id w:val="1230578775"/>
                <w14:checkbox>
                  <w14:checked w14:val="0"/>
                  <w14:checkedState w14:val="2612" w14:font="MS Gothic"/>
                  <w14:uncheckedState w14:val="2610" w14:font="MS Gothic"/>
                </w14:checkbox>
              </w:sdtPr>
              <w:sdtEndPr/>
              <w:sdtContent>
                <w:r w:rsidR="00354ABE" w:rsidRPr="004751E1">
                  <w:rPr>
                    <w:rFonts w:ascii="Segoe UI Symbol" w:hAnsi="Segoe UI Symbol" w:cs="Segoe UI Symbol"/>
                  </w:rPr>
                  <w:t>☐</w:t>
                </w:r>
              </w:sdtContent>
            </w:sdt>
            <w:r w:rsidR="00354ABE" w:rsidRPr="004751E1">
              <w:rPr>
                <w:rFonts w:ascii="Times New Roman" w:hAnsi="Times New Roman"/>
              </w:rPr>
              <w:t xml:space="preserve"> Each of the undertakings concerned does not achieve more than two-thirds of its aggregate Union-wide turnover within one and the same Member State.</w:t>
            </w:r>
          </w:p>
        </w:tc>
      </w:tr>
    </w:tbl>
    <w:p w14:paraId="33C97654" w14:textId="77777777" w:rsidR="00354ABE" w:rsidRPr="004751E1" w:rsidRDefault="00354ABE" w:rsidP="004751E1">
      <w:pPr>
        <w:spacing w:before="240"/>
        <w:rPr>
          <w:rFonts w:ascii="Times New Roman" w:hAnsi="Times New Roman"/>
          <w:lang w:eastAsia="en-GB"/>
        </w:rPr>
      </w:pPr>
      <w:r w:rsidRPr="004751E1">
        <w:rPr>
          <w:rFonts w:ascii="Times New Roman" w:hAnsi="Times New Roman"/>
          <w:lang w:eastAsia="en-GB"/>
        </w:rPr>
        <w:t xml:space="preserve">If the merger is notified </w:t>
      </w:r>
      <w:proofErr w:type="gramStart"/>
      <w:r w:rsidRPr="004751E1">
        <w:rPr>
          <w:rFonts w:ascii="Times New Roman" w:hAnsi="Times New Roman"/>
          <w:lang w:eastAsia="en-GB"/>
        </w:rPr>
        <w:t>on the basis of</w:t>
      </w:r>
      <w:proofErr w:type="gramEnd"/>
      <w:r w:rsidRPr="004751E1">
        <w:rPr>
          <w:rFonts w:ascii="Times New Roman" w:hAnsi="Times New Roman"/>
          <w:lang w:eastAsia="en-GB"/>
        </w:rPr>
        <w:t xml:space="preserve"> Article 1(3) of the Merger Regulation, you should also fill in the following table. You should include information on all the Member States that fulfil the criteria laid down in Article 1(3), points (b) and (c) and add rows to the table, if needed: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49"/>
        <w:gridCol w:w="2371"/>
        <w:gridCol w:w="2493"/>
      </w:tblGrid>
      <w:tr w:rsidR="00354ABE" w:rsidRPr="004751E1" w14:paraId="40FA1F71" w14:textId="77777777" w:rsidTr="007A7C65">
        <w:trPr>
          <w:trHeight w:val="307"/>
        </w:trPr>
        <w:tc>
          <w:tcPr>
            <w:tcW w:w="2093" w:type="dxa"/>
            <w:tcBorders>
              <w:top w:val="single" w:sz="4" w:space="0" w:color="auto"/>
              <w:left w:val="single" w:sz="4" w:space="0" w:color="auto"/>
              <w:bottom w:val="single" w:sz="4" w:space="0" w:color="auto"/>
              <w:right w:val="single" w:sz="4" w:space="0" w:color="auto"/>
            </w:tcBorders>
            <w:hideMark/>
          </w:tcPr>
          <w:p w14:paraId="52CD4E81"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Name of relevant Member State for the purposes of Article 1(3) point (b) and (c) of the Merger Regulation</w:t>
            </w:r>
          </w:p>
        </w:tc>
        <w:tc>
          <w:tcPr>
            <w:tcW w:w="2649" w:type="dxa"/>
            <w:tcBorders>
              <w:top w:val="single" w:sz="4" w:space="0" w:color="auto"/>
              <w:left w:val="single" w:sz="4" w:space="0" w:color="auto"/>
              <w:bottom w:val="single" w:sz="4" w:space="0" w:color="auto"/>
              <w:right w:val="single" w:sz="4" w:space="0" w:color="auto"/>
            </w:tcBorders>
            <w:hideMark/>
          </w:tcPr>
          <w:p w14:paraId="29498A79"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Combined turnover of all undertakings concerned in this Member State</w:t>
            </w:r>
          </w:p>
          <w:p w14:paraId="0552151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w:t>
            </w:r>
            <w:proofErr w:type="gramStart"/>
            <w:r w:rsidRPr="004751E1">
              <w:rPr>
                <w:rFonts w:ascii="Times New Roman" w:hAnsi="Times New Roman"/>
              </w:rPr>
              <w:t>in</w:t>
            </w:r>
            <w:proofErr w:type="gramEnd"/>
            <w:r w:rsidRPr="004751E1">
              <w:rPr>
                <w:rFonts w:ascii="Times New Roman" w:hAnsi="Times New Roman"/>
              </w:rPr>
              <w:t xml:space="preserve"> million EUR)</w:t>
            </w:r>
          </w:p>
        </w:tc>
        <w:tc>
          <w:tcPr>
            <w:tcW w:w="2371" w:type="dxa"/>
            <w:tcBorders>
              <w:top w:val="single" w:sz="4" w:space="0" w:color="auto"/>
              <w:left w:val="single" w:sz="4" w:space="0" w:color="auto"/>
              <w:bottom w:val="single" w:sz="4" w:space="0" w:color="auto"/>
              <w:right w:val="single" w:sz="4" w:space="0" w:color="auto"/>
            </w:tcBorders>
            <w:hideMark/>
          </w:tcPr>
          <w:p w14:paraId="39007BC9" w14:textId="77777777" w:rsidR="00354ABE" w:rsidRPr="004751E1" w:rsidRDefault="00354ABE" w:rsidP="00354ABE">
            <w:pPr>
              <w:tabs>
                <w:tab w:val="left" w:pos="-1440"/>
                <w:tab w:val="left" w:pos="-720"/>
                <w:tab w:val="left" w:pos="-108"/>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Name of relevant undertakings concerned for the purposes of Article 1(3), point (c) of the Merger Regulation</w:t>
            </w:r>
          </w:p>
        </w:tc>
        <w:tc>
          <w:tcPr>
            <w:tcW w:w="2493" w:type="dxa"/>
            <w:tcBorders>
              <w:top w:val="single" w:sz="4" w:space="0" w:color="auto"/>
              <w:left w:val="single" w:sz="4" w:space="0" w:color="auto"/>
              <w:bottom w:val="single" w:sz="4" w:space="0" w:color="auto"/>
              <w:right w:val="single" w:sz="4" w:space="0" w:color="auto"/>
            </w:tcBorders>
            <w:hideMark/>
          </w:tcPr>
          <w:p w14:paraId="629992B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Turnover of the undertaking concerned in this Member State</w:t>
            </w:r>
          </w:p>
          <w:p w14:paraId="389ED910"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jc w:val="center"/>
              <w:rPr>
                <w:rFonts w:ascii="Times New Roman" w:hAnsi="Times New Roman"/>
              </w:rPr>
            </w:pPr>
            <w:r w:rsidRPr="004751E1">
              <w:rPr>
                <w:rFonts w:ascii="Times New Roman" w:hAnsi="Times New Roman"/>
              </w:rPr>
              <w:t>(</w:t>
            </w:r>
            <w:proofErr w:type="gramStart"/>
            <w:r w:rsidRPr="004751E1">
              <w:rPr>
                <w:rFonts w:ascii="Times New Roman" w:hAnsi="Times New Roman"/>
              </w:rPr>
              <w:t>in</w:t>
            </w:r>
            <w:proofErr w:type="gramEnd"/>
            <w:r w:rsidRPr="004751E1">
              <w:rPr>
                <w:rFonts w:ascii="Times New Roman" w:hAnsi="Times New Roman"/>
              </w:rPr>
              <w:t xml:space="preserve"> EUR million)</w:t>
            </w:r>
          </w:p>
        </w:tc>
      </w:tr>
      <w:tr w:rsidR="00354ABE" w:rsidRPr="004751E1" w14:paraId="56135A23" w14:textId="77777777" w:rsidTr="007A7C65">
        <w:trPr>
          <w:trHeight w:val="204"/>
        </w:trPr>
        <w:tc>
          <w:tcPr>
            <w:tcW w:w="2093" w:type="dxa"/>
            <w:vMerge w:val="restart"/>
            <w:tcBorders>
              <w:top w:val="single" w:sz="4" w:space="0" w:color="auto"/>
              <w:left w:val="single" w:sz="4" w:space="0" w:color="auto"/>
              <w:bottom w:val="single" w:sz="4" w:space="0" w:color="auto"/>
              <w:right w:val="single" w:sz="4" w:space="0" w:color="auto"/>
            </w:tcBorders>
          </w:tcPr>
          <w:p w14:paraId="569509B7"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649" w:type="dxa"/>
            <w:vMerge w:val="restart"/>
            <w:tcBorders>
              <w:top w:val="single" w:sz="4" w:space="0" w:color="auto"/>
              <w:left w:val="single" w:sz="4" w:space="0" w:color="auto"/>
              <w:bottom w:val="single" w:sz="4" w:space="0" w:color="auto"/>
              <w:right w:val="single" w:sz="4" w:space="0" w:color="auto"/>
            </w:tcBorders>
          </w:tcPr>
          <w:p w14:paraId="2EA29F40"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2FC43810"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15A7812D"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15DA5938" w14:textId="77777777" w:rsidTr="007A7C6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5D2CC"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4AD09"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680EEC56"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1F8D96AE"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2E38D233" w14:textId="77777777" w:rsidTr="007A7C6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D822C"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7C11A"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2DD7EAA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4F52955C"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5AE177A1" w14:textId="77777777" w:rsidTr="007A7C65">
        <w:trPr>
          <w:trHeight w:val="204"/>
        </w:trPr>
        <w:tc>
          <w:tcPr>
            <w:tcW w:w="2093" w:type="dxa"/>
            <w:vMerge w:val="restart"/>
            <w:tcBorders>
              <w:top w:val="single" w:sz="4" w:space="0" w:color="auto"/>
              <w:left w:val="single" w:sz="4" w:space="0" w:color="auto"/>
              <w:bottom w:val="single" w:sz="4" w:space="0" w:color="auto"/>
              <w:right w:val="single" w:sz="4" w:space="0" w:color="auto"/>
            </w:tcBorders>
          </w:tcPr>
          <w:p w14:paraId="54E4B7F5"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649" w:type="dxa"/>
            <w:vMerge w:val="restart"/>
            <w:tcBorders>
              <w:top w:val="single" w:sz="4" w:space="0" w:color="auto"/>
              <w:left w:val="single" w:sz="4" w:space="0" w:color="auto"/>
              <w:bottom w:val="single" w:sz="4" w:space="0" w:color="auto"/>
              <w:right w:val="single" w:sz="4" w:space="0" w:color="auto"/>
            </w:tcBorders>
          </w:tcPr>
          <w:p w14:paraId="65720C2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6348AE9F"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765FF907"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1C4E0E76" w14:textId="77777777" w:rsidTr="007A7C6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73F85"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C979A"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7120B0F4"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0E3181D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05E4493E" w14:textId="77777777" w:rsidTr="007A7C65">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D8F0B"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59274"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3EC056EA"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73D322A0"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5045DFFC" w14:textId="77777777" w:rsidTr="007A7C65">
        <w:trPr>
          <w:trHeight w:val="213"/>
        </w:trPr>
        <w:tc>
          <w:tcPr>
            <w:tcW w:w="2093" w:type="dxa"/>
            <w:vMerge w:val="restart"/>
            <w:tcBorders>
              <w:top w:val="single" w:sz="4" w:space="0" w:color="auto"/>
              <w:left w:val="single" w:sz="4" w:space="0" w:color="auto"/>
              <w:bottom w:val="single" w:sz="4" w:space="0" w:color="auto"/>
              <w:right w:val="single" w:sz="4" w:space="0" w:color="auto"/>
            </w:tcBorders>
          </w:tcPr>
          <w:p w14:paraId="21DA7F68"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649" w:type="dxa"/>
            <w:vMerge w:val="restart"/>
            <w:tcBorders>
              <w:top w:val="single" w:sz="4" w:space="0" w:color="auto"/>
              <w:left w:val="single" w:sz="4" w:space="0" w:color="auto"/>
              <w:bottom w:val="single" w:sz="4" w:space="0" w:color="auto"/>
              <w:right w:val="single" w:sz="4" w:space="0" w:color="auto"/>
            </w:tcBorders>
          </w:tcPr>
          <w:p w14:paraId="56566EE1"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4CE88D1F"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107AC0DF"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1B61F4EF" w14:textId="77777777" w:rsidTr="007A7C65">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EB07F"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5CBD4"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7C598018"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1094112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691D6A22" w14:textId="77777777" w:rsidTr="007A7C65">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E356A" w14:textId="77777777" w:rsidR="00354ABE" w:rsidRPr="004751E1" w:rsidRDefault="00354ABE" w:rsidP="00354ABE">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3ED04" w14:textId="77777777" w:rsidR="00354ABE" w:rsidRPr="004751E1" w:rsidRDefault="00354ABE" w:rsidP="00354ABE">
            <w:pPr>
              <w:spacing w:after="0"/>
              <w:rPr>
                <w:rFonts w:ascii="Times New Roman" w:hAnsi="Times New Roman"/>
              </w:rPr>
            </w:pPr>
          </w:p>
        </w:tc>
        <w:tc>
          <w:tcPr>
            <w:tcW w:w="2371" w:type="dxa"/>
            <w:tcBorders>
              <w:top w:val="single" w:sz="4" w:space="0" w:color="auto"/>
              <w:left w:val="single" w:sz="4" w:space="0" w:color="auto"/>
              <w:bottom w:val="single" w:sz="4" w:space="0" w:color="auto"/>
              <w:right w:val="single" w:sz="4" w:space="0" w:color="auto"/>
            </w:tcBorders>
          </w:tcPr>
          <w:p w14:paraId="44B86D32"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c>
          <w:tcPr>
            <w:tcW w:w="2493" w:type="dxa"/>
            <w:tcBorders>
              <w:top w:val="single" w:sz="4" w:space="0" w:color="auto"/>
              <w:left w:val="single" w:sz="4" w:space="0" w:color="auto"/>
              <w:bottom w:val="single" w:sz="4" w:space="0" w:color="auto"/>
              <w:right w:val="single" w:sz="4" w:space="0" w:color="auto"/>
            </w:tcBorders>
          </w:tcPr>
          <w:p w14:paraId="72420096" w14:textId="77777777" w:rsidR="00354ABE" w:rsidRPr="004751E1" w:rsidRDefault="00354ABE" w:rsidP="00354ABE">
            <w:pPr>
              <w:tabs>
                <w:tab w:val="left" w:pos="-1440"/>
                <w:tab w:val="left" w:pos="-720"/>
                <w:tab w:val="left" w:pos="1"/>
                <w:tab w:val="left" w:pos="6480"/>
                <w:tab w:val="left" w:pos="7200"/>
                <w:tab w:val="left" w:pos="7920"/>
                <w:tab w:val="left" w:pos="8640"/>
                <w:tab w:val="left" w:pos="9360"/>
                <w:tab w:val="left" w:pos="10080"/>
              </w:tabs>
              <w:spacing w:after="0"/>
              <w:ind w:right="-23"/>
              <w:rPr>
                <w:rFonts w:ascii="Times New Roman" w:hAnsi="Times New Roman"/>
              </w:rPr>
            </w:pPr>
          </w:p>
        </w:tc>
      </w:tr>
      <w:tr w:rsidR="00354ABE" w:rsidRPr="004751E1" w14:paraId="7399A289" w14:textId="77777777" w:rsidTr="007A7C65">
        <w:trPr>
          <w:trHeight w:val="212"/>
        </w:trPr>
        <w:tc>
          <w:tcPr>
            <w:tcW w:w="9606" w:type="dxa"/>
            <w:gridSpan w:val="4"/>
            <w:tcBorders>
              <w:top w:val="single" w:sz="4" w:space="0" w:color="auto"/>
              <w:left w:val="single" w:sz="4" w:space="0" w:color="auto"/>
              <w:bottom w:val="single" w:sz="4" w:space="0" w:color="auto"/>
              <w:right w:val="single" w:sz="4" w:space="0" w:color="auto"/>
            </w:tcBorders>
            <w:hideMark/>
          </w:tcPr>
          <w:p w14:paraId="287D8D12" w14:textId="77777777" w:rsidR="00354ABE" w:rsidRPr="004751E1" w:rsidRDefault="00A75AFB" w:rsidP="00354ABE">
            <w:pPr>
              <w:spacing w:after="0"/>
              <w:ind w:left="284" w:hanging="284"/>
              <w:rPr>
                <w:rFonts w:ascii="Times New Roman" w:hAnsi="Times New Roman"/>
              </w:rPr>
            </w:pPr>
            <w:sdt>
              <w:sdtPr>
                <w:rPr>
                  <w:rFonts w:ascii="Times New Roman" w:hAnsi="Times New Roman"/>
                </w:rPr>
                <w:id w:val="-979222455"/>
                <w14:checkbox>
                  <w14:checked w14:val="0"/>
                  <w14:checkedState w14:val="2612" w14:font="MS Gothic"/>
                  <w14:uncheckedState w14:val="2610" w14:font="MS Gothic"/>
                </w14:checkbox>
              </w:sdtPr>
              <w:sdtEndPr/>
              <w:sdtContent>
                <w:r w:rsidR="00354ABE" w:rsidRPr="004751E1">
                  <w:rPr>
                    <w:rFonts w:ascii="Segoe UI Symbol" w:hAnsi="Segoe UI Symbol" w:cs="Segoe UI Symbol"/>
                  </w:rPr>
                  <w:t>☐</w:t>
                </w:r>
              </w:sdtContent>
            </w:sdt>
            <w:r w:rsidR="00354ABE" w:rsidRPr="004751E1">
              <w:rPr>
                <w:rFonts w:ascii="Times New Roman" w:hAnsi="Times New Roman"/>
              </w:rPr>
              <w:t xml:space="preserve"> Each of the undertakings concerned does not achieve more than two-thirds of its aggregate Union-wide turnover within one and the same Member State.</w:t>
            </w:r>
          </w:p>
        </w:tc>
      </w:tr>
    </w:tbl>
    <w:p w14:paraId="67FD480B" w14:textId="77777777" w:rsidR="00354ABE" w:rsidRPr="004751E1" w:rsidRDefault="00354ABE" w:rsidP="00354ABE">
      <w:pPr>
        <w:rPr>
          <w:rFonts w:ascii="Times New Roman" w:hAnsi="Times New Roman"/>
          <w:lang w:eastAsia="en-GB"/>
        </w:rPr>
      </w:pPr>
    </w:p>
    <w:tbl>
      <w:tblPr>
        <w:tblW w:w="9622" w:type="dxa"/>
        <w:tblCellMar>
          <w:left w:w="0" w:type="dxa"/>
          <w:right w:w="0" w:type="dxa"/>
        </w:tblCellMar>
        <w:tblLook w:val="04A0" w:firstRow="1" w:lastRow="0" w:firstColumn="1" w:lastColumn="0" w:noHBand="0" w:noVBand="1"/>
      </w:tblPr>
      <w:tblGrid>
        <w:gridCol w:w="7621"/>
        <w:gridCol w:w="2001"/>
      </w:tblGrid>
      <w:tr w:rsidR="00354ABE" w:rsidRPr="004751E1" w14:paraId="77BA1013" w14:textId="77777777" w:rsidTr="007A7C65">
        <w:tc>
          <w:tcPr>
            <w:tcW w:w="96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1CBF3" w14:textId="77777777" w:rsidR="00354ABE" w:rsidRPr="004751E1" w:rsidRDefault="00354ABE" w:rsidP="00354ABE">
            <w:pPr>
              <w:tabs>
                <w:tab w:val="left" w:pos="-1440"/>
                <w:tab w:val="left" w:pos="-720"/>
                <w:tab w:val="left" w:pos="1"/>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23"/>
              <w:rPr>
                <w:rFonts w:ascii="Times New Roman" w:hAnsi="Times New Roman"/>
              </w:rPr>
            </w:pPr>
            <w:r w:rsidRPr="004751E1">
              <w:rPr>
                <w:rFonts w:ascii="Times New Roman" w:hAnsi="Times New Roman"/>
              </w:rPr>
              <w:lastRenderedPageBreak/>
              <w:t>Turnover in the territory of EFTA States</w:t>
            </w:r>
            <w:r w:rsidRPr="004751E1">
              <w:rPr>
                <w:rFonts w:ascii="Times New Roman" w:eastAsiaTheme="minorHAnsi" w:hAnsi="Times New Roman"/>
                <w:vertAlign w:val="superscript"/>
              </w:rPr>
              <w:footnoteReference w:id="4"/>
            </w:r>
            <w:r w:rsidRPr="004751E1">
              <w:rPr>
                <w:rFonts w:ascii="Times New Roman" w:hAnsi="Times New Roman"/>
              </w:rPr>
              <w:t xml:space="preserve"> </w:t>
            </w:r>
          </w:p>
        </w:tc>
      </w:tr>
      <w:tr w:rsidR="00354ABE" w:rsidRPr="004751E1" w14:paraId="338DCE23" w14:textId="77777777" w:rsidTr="007A7C65">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7B133" w14:textId="77777777" w:rsidR="00354ABE" w:rsidRPr="004751E1" w:rsidRDefault="00354ABE" w:rsidP="00354ABE">
            <w:pPr>
              <w:spacing w:after="0"/>
              <w:ind w:right="-23"/>
              <w:rPr>
                <w:rFonts w:ascii="Times New Roman" w:hAnsi="Times New Roman"/>
              </w:rPr>
            </w:pPr>
            <w:r w:rsidRPr="004751E1">
              <w:rPr>
                <w:rFonts w:ascii="Times New Roman" w:hAnsi="Times New Roman"/>
              </w:rPr>
              <w:t xml:space="preserve">The combined turnover of the undertakings concerned in the territory of the EFTA States equals 25% or more of their total turnover in the territory of the European Economic Area (EEA). </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5B497" w14:textId="77777777" w:rsidR="00354ABE" w:rsidRPr="004751E1" w:rsidRDefault="00354ABE" w:rsidP="00354ABE">
            <w:pPr>
              <w:spacing w:after="0"/>
              <w:ind w:right="-23"/>
              <w:rPr>
                <w:rFonts w:ascii="Times New Roman" w:hAnsi="Times New Roman"/>
              </w:rPr>
            </w:pPr>
            <w:r w:rsidRPr="004751E1">
              <w:rPr>
                <w:rFonts w:ascii="Times New Roman" w:hAnsi="Times New Roman"/>
              </w:rPr>
              <w:t xml:space="preserve">YES </w:t>
            </w:r>
            <w:sdt>
              <w:sdtPr>
                <w:rPr>
                  <w:rFonts w:ascii="Times New Roman" w:hAnsi="Times New Roman"/>
                </w:rPr>
                <w:id w:val="2055428212"/>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r w:rsidRPr="004751E1">
              <w:rPr>
                <w:rFonts w:ascii="Times New Roman" w:hAnsi="Times New Roman"/>
              </w:rPr>
              <w:t xml:space="preserve"> NO </w:t>
            </w:r>
            <w:sdt>
              <w:sdtPr>
                <w:rPr>
                  <w:rFonts w:ascii="Times New Roman" w:hAnsi="Times New Roman"/>
                </w:rPr>
                <w:id w:val="-1212188394"/>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p>
        </w:tc>
      </w:tr>
      <w:tr w:rsidR="00354ABE" w:rsidRPr="004751E1" w14:paraId="39C26844" w14:textId="77777777" w:rsidTr="007A7C65">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9E0EA" w14:textId="77777777" w:rsidR="00354ABE" w:rsidRPr="004751E1" w:rsidRDefault="00354ABE" w:rsidP="00354ABE">
            <w:pPr>
              <w:spacing w:after="0"/>
              <w:ind w:right="-23"/>
              <w:rPr>
                <w:rFonts w:ascii="Times New Roman" w:hAnsi="Times New Roman"/>
              </w:rPr>
            </w:pPr>
            <w:r w:rsidRPr="004751E1">
              <w:rPr>
                <w:rFonts w:ascii="Times New Roman" w:hAnsi="Times New Roman"/>
              </w:rPr>
              <w:t xml:space="preserve">Each of at least two of the undertakings concerned has a turnover exceeding EUR 250 million in the territory of the EFTA States. </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666CB" w14:textId="77777777" w:rsidR="00354ABE" w:rsidRPr="004751E1" w:rsidRDefault="00354ABE" w:rsidP="00354ABE">
            <w:pPr>
              <w:spacing w:after="0"/>
              <w:ind w:right="-23"/>
              <w:rPr>
                <w:rFonts w:ascii="Times New Roman" w:hAnsi="Times New Roman"/>
              </w:rPr>
            </w:pPr>
            <w:r w:rsidRPr="004751E1">
              <w:rPr>
                <w:rFonts w:ascii="Times New Roman" w:hAnsi="Times New Roman"/>
              </w:rPr>
              <w:t xml:space="preserve">YES </w:t>
            </w:r>
            <w:sdt>
              <w:sdtPr>
                <w:rPr>
                  <w:rFonts w:ascii="Times New Roman" w:hAnsi="Times New Roman"/>
                </w:rPr>
                <w:id w:val="2028361834"/>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r w:rsidRPr="004751E1">
              <w:rPr>
                <w:rFonts w:ascii="Times New Roman" w:hAnsi="Times New Roman"/>
              </w:rPr>
              <w:t xml:space="preserve"> NO </w:t>
            </w:r>
            <w:sdt>
              <w:sdtPr>
                <w:rPr>
                  <w:rFonts w:ascii="Times New Roman" w:hAnsi="Times New Roman"/>
                </w:rPr>
                <w:id w:val="574096860"/>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p>
        </w:tc>
      </w:tr>
      <w:tr w:rsidR="00354ABE" w:rsidRPr="004751E1" w14:paraId="3174EF89" w14:textId="77777777" w:rsidTr="007A7C65">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6CF8B" w14:textId="77777777" w:rsidR="00354ABE" w:rsidRPr="004751E1" w:rsidRDefault="00354ABE" w:rsidP="00354ABE">
            <w:pPr>
              <w:spacing w:after="0"/>
              <w:ind w:right="-23"/>
              <w:rPr>
                <w:rFonts w:ascii="Times New Roman" w:hAnsi="Times New Roman"/>
              </w:rPr>
            </w:pPr>
            <w:r w:rsidRPr="004751E1">
              <w:rPr>
                <w:rFonts w:ascii="Times New Roman" w:hAnsi="Times New Roman"/>
              </w:rPr>
              <w:t>The proposed concentration could be a candidate for referral to an EFTA State because it gives rise to affected market(s), within the territory of any of the EFTA States that presents all the characteristics of a distinct market.</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4F557" w14:textId="77777777" w:rsidR="00354ABE" w:rsidRPr="004751E1" w:rsidRDefault="00354ABE" w:rsidP="00354ABE">
            <w:pPr>
              <w:spacing w:after="0"/>
              <w:ind w:right="-23"/>
              <w:rPr>
                <w:rFonts w:ascii="Times New Roman" w:hAnsi="Times New Roman"/>
              </w:rPr>
            </w:pPr>
            <w:r w:rsidRPr="004751E1">
              <w:rPr>
                <w:rFonts w:ascii="Times New Roman" w:hAnsi="Times New Roman"/>
              </w:rPr>
              <w:t xml:space="preserve">YES </w:t>
            </w:r>
            <w:sdt>
              <w:sdtPr>
                <w:rPr>
                  <w:rFonts w:ascii="Times New Roman" w:hAnsi="Times New Roman"/>
                </w:rPr>
                <w:id w:val="1531384941"/>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r w:rsidRPr="004751E1">
              <w:rPr>
                <w:rFonts w:ascii="Times New Roman" w:hAnsi="Times New Roman"/>
              </w:rPr>
              <w:t xml:space="preserve"> NO </w:t>
            </w:r>
            <w:sdt>
              <w:sdtPr>
                <w:rPr>
                  <w:rFonts w:ascii="Times New Roman" w:hAnsi="Times New Roman"/>
                </w:rPr>
                <w:id w:val="-183671448"/>
                <w14:checkbox>
                  <w14:checked w14:val="0"/>
                  <w14:checkedState w14:val="2612" w14:font="MS Gothic"/>
                  <w14:uncheckedState w14:val="2610" w14:font="MS Gothic"/>
                </w14:checkbox>
              </w:sdtPr>
              <w:sdtEndPr/>
              <w:sdtContent>
                <w:r w:rsidRPr="004751E1">
                  <w:rPr>
                    <w:rFonts w:ascii="Segoe UI Symbol" w:hAnsi="Segoe UI Symbol" w:cs="Segoe UI Symbol"/>
                  </w:rPr>
                  <w:t>☐</w:t>
                </w:r>
              </w:sdtContent>
            </w:sdt>
          </w:p>
        </w:tc>
      </w:tr>
    </w:tbl>
    <w:p w14:paraId="6E1627F1" w14:textId="0550A765" w:rsidR="00354ABE" w:rsidRDefault="00354ABE" w:rsidP="004751E1">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013"/>
        <w:gridCol w:w="1985"/>
        <w:gridCol w:w="1842"/>
      </w:tblGrid>
      <w:tr w:rsidR="00CC7DFF" w:rsidRPr="00BA56EE" w14:paraId="621A06A1" w14:textId="77777777" w:rsidTr="005E13DF">
        <w:trPr>
          <w:trHeight w:val="20"/>
        </w:trPr>
        <w:tc>
          <w:tcPr>
            <w:tcW w:w="9072" w:type="dxa"/>
            <w:gridSpan w:val="4"/>
            <w:shd w:val="clear" w:color="auto" w:fill="auto"/>
          </w:tcPr>
          <w:p w14:paraId="513B1178" w14:textId="77777777" w:rsidR="00CC7DFF" w:rsidRPr="00BA56EE" w:rsidRDefault="00CC7DFF" w:rsidP="005E13DF">
            <w:pPr>
              <w:pStyle w:val="Point0"/>
              <w:ind w:left="0" w:firstLine="0"/>
              <w:jc w:val="left"/>
              <w:rPr>
                <w:sz w:val="20"/>
                <w:lang w:val="en-GB"/>
              </w:rPr>
            </w:pPr>
            <w:r w:rsidRPr="005C044D">
              <w:rPr>
                <w:b/>
                <w:sz w:val="20"/>
                <w:lang w:val="en-GB"/>
              </w:rPr>
              <w:t>Turnover in each EU Member State</w:t>
            </w:r>
            <w:r w:rsidRPr="00BA56EE">
              <w:rPr>
                <w:b/>
                <w:sz w:val="20"/>
                <w:lang w:val="en-GB"/>
              </w:rPr>
              <w:t xml:space="preserve"> </w:t>
            </w:r>
            <w:r w:rsidRPr="00BA56EE">
              <w:rPr>
                <w:b/>
                <w:sz w:val="20"/>
                <w:lang w:val="en-GB"/>
              </w:rPr>
              <w:br/>
              <w:t>(indicate the Member State, if any, in which more than two-thirds of EU-wide turnover is achieved)</w:t>
            </w:r>
            <w:r w:rsidRPr="005C044D">
              <w:rPr>
                <w:b/>
                <w:sz w:val="20"/>
                <w:lang w:val="en-GB"/>
              </w:rPr>
              <w:t>:</w:t>
            </w:r>
          </w:p>
        </w:tc>
      </w:tr>
      <w:tr w:rsidR="00CC7DFF" w:rsidRPr="00BA56EE" w14:paraId="68ECA2CE" w14:textId="77777777" w:rsidTr="005E13DF">
        <w:trPr>
          <w:trHeight w:val="20"/>
        </w:trPr>
        <w:tc>
          <w:tcPr>
            <w:tcW w:w="3232" w:type="dxa"/>
            <w:shd w:val="clear" w:color="auto" w:fill="auto"/>
          </w:tcPr>
          <w:p w14:paraId="1B7D3DC2" w14:textId="77777777" w:rsidR="00CC7DFF" w:rsidRPr="005C044D" w:rsidRDefault="00CC7DFF" w:rsidP="005E13DF">
            <w:pPr>
              <w:pStyle w:val="Point0"/>
              <w:ind w:left="0" w:firstLine="0"/>
              <w:rPr>
                <w:sz w:val="20"/>
                <w:lang w:val="en-GB"/>
              </w:rPr>
            </w:pPr>
          </w:p>
        </w:tc>
        <w:tc>
          <w:tcPr>
            <w:tcW w:w="2013" w:type="dxa"/>
            <w:shd w:val="clear" w:color="auto" w:fill="auto"/>
          </w:tcPr>
          <w:p w14:paraId="2EB70B34" w14:textId="77777777" w:rsidR="00CC7DFF" w:rsidRPr="005C044D" w:rsidRDefault="00CC7DFF" w:rsidP="005E13DF">
            <w:pPr>
              <w:pStyle w:val="Point0"/>
              <w:ind w:left="0" w:firstLine="0"/>
              <w:rPr>
                <w:sz w:val="20"/>
                <w:lang w:val="en-GB"/>
              </w:rPr>
            </w:pPr>
            <w:r>
              <w:rPr>
                <w:sz w:val="20"/>
                <w:lang w:val="en-GB"/>
              </w:rPr>
              <w:t>Undertaking 1</w:t>
            </w:r>
          </w:p>
        </w:tc>
        <w:tc>
          <w:tcPr>
            <w:tcW w:w="1985" w:type="dxa"/>
            <w:shd w:val="clear" w:color="auto" w:fill="auto"/>
          </w:tcPr>
          <w:p w14:paraId="3F35878F" w14:textId="77777777" w:rsidR="00CC7DFF" w:rsidRPr="005C044D" w:rsidRDefault="00CC7DFF" w:rsidP="005E13DF">
            <w:pPr>
              <w:pStyle w:val="Point0"/>
              <w:ind w:left="0" w:firstLine="0"/>
              <w:rPr>
                <w:sz w:val="20"/>
                <w:lang w:val="en-GB"/>
              </w:rPr>
            </w:pPr>
            <w:r>
              <w:rPr>
                <w:sz w:val="20"/>
                <w:lang w:val="en-GB"/>
              </w:rPr>
              <w:t>Undertaking 2</w:t>
            </w:r>
          </w:p>
        </w:tc>
        <w:tc>
          <w:tcPr>
            <w:tcW w:w="1842" w:type="dxa"/>
            <w:shd w:val="clear" w:color="auto" w:fill="auto"/>
          </w:tcPr>
          <w:p w14:paraId="039E3F3C" w14:textId="77777777" w:rsidR="00CC7DFF" w:rsidRPr="00BA56EE" w:rsidRDefault="00CC7DFF" w:rsidP="005E13DF">
            <w:pPr>
              <w:pStyle w:val="Point0"/>
              <w:ind w:left="0" w:firstLine="0"/>
              <w:rPr>
                <w:sz w:val="20"/>
                <w:lang w:val="en-GB"/>
              </w:rPr>
            </w:pPr>
            <w:r w:rsidRPr="009C34A7">
              <w:rPr>
                <w:sz w:val="20"/>
                <w:lang w:val="en-GB"/>
              </w:rPr>
              <w:t>Combined turnover of all undertakings concerned</w:t>
            </w:r>
          </w:p>
        </w:tc>
      </w:tr>
      <w:tr w:rsidR="00CC7DFF" w:rsidRPr="00BA56EE" w14:paraId="285D1567" w14:textId="77777777" w:rsidTr="005E13DF">
        <w:trPr>
          <w:trHeight w:val="20"/>
        </w:trPr>
        <w:tc>
          <w:tcPr>
            <w:tcW w:w="3232" w:type="dxa"/>
            <w:shd w:val="clear" w:color="auto" w:fill="auto"/>
          </w:tcPr>
          <w:p w14:paraId="592EBA03" w14:textId="77777777" w:rsidR="00CC7DFF" w:rsidRPr="005C044D" w:rsidRDefault="00CC7DFF" w:rsidP="005E13DF">
            <w:pPr>
              <w:pStyle w:val="Point0"/>
              <w:ind w:left="0" w:firstLine="0"/>
              <w:rPr>
                <w:sz w:val="20"/>
                <w:lang w:val="en-GB"/>
              </w:rPr>
            </w:pPr>
            <w:r w:rsidRPr="005C044D">
              <w:rPr>
                <w:sz w:val="20"/>
                <w:lang w:val="en-GB"/>
              </w:rPr>
              <w:t>Belgium</w:t>
            </w:r>
          </w:p>
        </w:tc>
        <w:tc>
          <w:tcPr>
            <w:tcW w:w="2013" w:type="dxa"/>
            <w:shd w:val="clear" w:color="auto" w:fill="auto"/>
          </w:tcPr>
          <w:p w14:paraId="70A2E49F" w14:textId="77777777" w:rsidR="00CC7DFF" w:rsidRPr="005C044D" w:rsidRDefault="00CC7DFF" w:rsidP="005E13DF">
            <w:pPr>
              <w:pStyle w:val="Point0"/>
              <w:ind w:left="0" w:firstLine="0"/>
              <w:rPr>
                <w:sz w:val="20"/>
                <w:lang w:val="en-GB"/>
              </w:rPr>
            </w:pPr>
          </w:p>
        </w:tc>
        <w:tc>
          <w:tcPr>
            <w:tcW w:w="1985" w:type="dxa"/>
            <w:shd w:val="clear" w:color="auto" w:fill="auto"/>
          </w:tcPr>
          <w:p w14:paraId="3429984E" w14:textId="77777777" w:rsidR="00CC7DFF" w:rsidRPr="005C044D" w:rsidRDefault="00CC7DFF" w:rsidP="005E13DF">
            <w:pPr>
              <w:pStyle w:val="Point0"/>
              <w:ind w:left="0" w:firstLine="0"/>
              <w:rPr>
                <w:sz w:val="20"/>
                <w:lang w:val="en-GB"/>
              </w:rPr>
            </w:pPr>
          </w:p>
        </w:tc>
        <w:tc>
          <w:tcPr>
            <w:tcW w:w="1842" w:type="dxa"/>
            <w:shd w:val="clear" w:color="auto" w:fill="auto"/>
          </w:tcPr>
          <w:p w14:paraId="3AC4BB95" w14:textId="77777777" w:rsidR="00CC7DFF" w:rsidRPr="00BA56EE" w:rsidRDefault="00CC7DFF" w:rsidP="005E13DF">
            <w:pPr>
              <w:pStyle w:val="Point0"/>
              <w:ind w:left="0" w:firstLine="0"/>
              <w:rPr>
                <w:sz w:val="20"/>
                <w:lang w:val="en-GB"/>
              </w:rPr>
            </w:pPr>
          </w:p>
        </w:tc>
      </w:tr>
      <w:tr w:rsidR="00CC7DFF" w:rsidRPr="00BA56EE" w14:paraId="350D810D" w14:textId="77777777" w:rsidTr="005E13DF">
        <w:trPr>
          <w:trHeight w:val="20"/>
        </w:trPr>
        <w:tc>
          <w:tcPr>
            <w:tcW w:w="3232" w:type="dxa"/>
            <w:shd w:val="clear" w:color="auto" w:fill="auto"/>
          </w:tcPr>
          <w:p w14:paraId="160AD4D5" w14:textId="77777777" w:rsidR="00CC7DFF" w:rsidRPr="005C044D" w:rsidRDefault="00CC7DFF" w:rsidP="005E13DF">
            <w:pPr>
              <w:pStyle w:val="Point0"/>
              <w:ind w:left="0" w:firstLine="0"/>
              <w:rPr>
                <w:sz w:val="20"/>
                <w:lang w:val="en-GB"/>
              </w:rPr>
            </w:pPr>
            <w:r w:rsidRPr="005C044D">
              <w:rPr>
                <w:sz w:val="20"/>
                <w:lang w:val="en-GB"/>
              </w:rPr>
              <w:t>Bulgaria</w:t>
            </w:r>
          </w:p>
        </w:tc>
        <w:tc>
          <w:tcPr>
            <w:tcW w:w="2013" w:type="dxa"/>
            <w:shd w:val="clear" w:color="auto" w:fill="auto"/>
          </w:tcPr>
          <w:p w14:paraId="38939CA3" w14:textId="77777777" w:rsidR="00CC7DFF" w:rsidRPr="005C044D" w:rsidRDefault="00CC7DFF" w:rsidP="005E13DF">
            <w:pPr>
              <w:pStyle w:val="Point0"/>
              <w:ind w:left="0" w:firstLine="0"/>
              <w:rPr>
                <w:sz w:val="20"/>
                <w:lang w:val="en-GB"/>
              </w:rPr>
            </w:pPr>
          </w:p>
        </w:tc>
        <w:tc>
          <w:tcPr>
            <w:tcW w:w="1985" w:type="dxa"/>
            <w:shd w:val="clear" w:color="auto" w:fill="auto"/>
          </w:tcPr>
          <w:p w14:paraId="11ECE7F8" w14:textId="77777777" w:rsidR="00CC7DFF" w:rsidRPr="005C044D" w:rsidRDefault="00CC7DFF" w:rsidP="005E13DF">
            <w:pPr>
              <w:pStyle w:val="Point0"/>
              <w:ind w:left="0" w:firstLine="0"/>
              <w:rPr>
                <w:sz w:val="20"/>
                <w:lang w:val="en-GB"/>
              </w:rPr>
            </w:pPr>
          </w:p>
        </w:tc>
        <w:tc>
          <w:tcPr>
            <w:tcW w:w="1842" w:type="dxa"/>
            <w:shd w:val="clear" w:color="auto" w:fill="auto"/>
          </w:tcPr>
          <w:p w14:paraId="488BC4E6" w14:textId="77777777" w:rsidR="00CC7DFF" w:rsidRPr="00BA56EE" w:rsidRDefault="00CC7DFF" w:rsidP="005E13DF">
            <w:pPr>
              <w:pStyle w:val="Point0"/>
              <w:ind w:left="0" w:firstLine="0"/>
              <w:rPr>
                <w:sz w:val="20"/>
                <w:lang w:val="en-GB"/>
              </w:rPr>
            </w:pPr>
          </w:p>
        </w:tc>
      </w:tr>
      <w:tr w:rsidR="00CC7DFF" w:rsidRPr="00BA56EE" w14:paraId="515736AD" w14:textId="77777777" w:rsidTr="005E13DF">
        <w:trPr>
          <w:trHeight w:val="20"/>
        </w:trPr>
        <w:tc>
          <w:tcPr>
            <w:tcW w:w="3232" w:type="dxa"/>
            <w:shd w:val="clear" w:color="auto" w:fill="auto"/>
          </w:tcPr>
          <w:p w14:paraId="621C8CDD" w14:textId="77777777" w:rsidR="00CC7DFF" w:rsidRPr="005C044D" w:rsidRDefault="00CC7DFF" w:rsidP="005E13DF">
            <w:pPr>
              <w:pStyle w:val="Point0"/>
              <w:ind w:left="0" w:firstLine="0"/>
              <w:rPr>
                <w:sz w:val="20"/>
                <w:lang w:val="en-GB"/>
              </w:rPr>
            </w:pPr>
            <w:r w:rsidRPr="005C044D">
              <w:rPr>
                <w:sz w:val="20"/>
                <w:lang w:val="en-GB"/>
              </w:rPr>
              <w:t>Czech Republic</w:t>
            </w:r>
          </w:p>
        </w:tc>
        <w:tc>
          <w:tcPr>
            <w:tcW w:w="2013" w:type="dxa"/>
            <w:shd w:val="clear" w:color="auto" w:fill="auto"/>
          </w:tcPr>
          <w:p w14:paraId="7C54DC83" w14:textId="77777777" w:rsidR="00CC7DFF" w:rsidRPr="005C044D" w:rsidRDefault="00CC7DFF" w:rsidP="005E13DF">
            <w:pPr>
              <w:pStyle w:val="Point0"/>
              <w:ind w:left="0" w:firstLine="0"/>
              <w:rPr>
                <w:sz w:val="20"/>
                <w:lang w:val="en-GB"/>
              </w:rPr>
            </w:pPr>
          </w:p>
        </w:tc>
        <w:tc>
          <w:tcPr>
            <w:tcW w:w="1985" w:type="dxa"/>
            <w:shd w:val="clear" w:color="auto" w:fill="auto"/>
          </w:tcPr>
          <w:p w14:paraId="5E9C92D0" w14:textId="77777777" w:rsidR="00CC7DFF" w:rsidRPr="005C044D" w:rsidRDefault="00CC7DFF" w:rsidP="005E13DF">
            <w:pPr>
              <w:pStyle w:val="Point0"/>
              <w:ind w:left="0" w:firstLine="0"/>
              <w:rPr>
                <w:sz w:val="20"/>
                <w:lang w:val="en-GB"/>
              </w:rPr>
            </w:pPr>
          </w:p>
        </w:tc>
        <w:tc>
          <w:tcPr>
            <w:tcW w:w="1842" w:type="dxa"/>
            <w:shd w:val="clear" w:color="auto" w:fill="auto"/>
          </w:tcPr>
          <w:p w14:paraId="37B90DE7" w14:textId="77777777" w:rsidR="00CC7DFF" w:rsidRPr="00BA56EE" w:rsidRDefault="00CC7DFF" w:rsidP="005E13DF">
            <w:pPr>
              <w:pStyle w:val="Point0"/>
              <w:ind w:left="0" w:firstLine="0"/>
              <w:rPr>
                <w:sz w:val="20"/>
                <w:lang w:val="en-GB"/>
              </w:rPr>
            </w:pPr>
          </w:p>
        </w:tc>
      </w:tr>
      <w:tr w:rsidR="00CC7DFF" w:rsidRPr="00BA56EE" w14:paraId="704D3636" w14:textId="77777777" w:rsidTr="005E13DF">
        <w:trPr>
          <w:trHeight w:val="20"/>
        </w:trPr>
        <w:tc>
          <w:tcPr>
            <w:tcW w:w="3232" w:type="dxa"/>
            <w:shd w:val="clear" w:color="auto" w:fill="auto"/>
          </w:tcPr>
          <w:p w14:paraId="19D969EF" w14:textId="77777777" w:rsidR="00CC7DFF" w:rsidRPr="005C044D" w:rsidRDefault="00CC7DFF" w:rsidP="005E13DF">
            <w:pPr>
              <w:pStyle w:val="Point0"/>
              <w:ind w:left="0" w:firstLine="0"/>
              <w:rPr>
                <w:sz w:val="20"/>
                <w:lang w:val="en-GB"/>
              </w:rPr>
            </w:pPr>
            <w:r w:rsidRPr="005C044D">
              <w:rPr>
                <w:sz w:val="20"/>
                <w:lang w:val="en-GB"/>
              </w:rPr>
              <w:t>Denmark</w:t>
            </w:r>
          </w:p>
        </w:tc>
        <w:tc>
          <w:tcPr>
            <w:tcW w:w="2013" w:type="dxa"/>
            <w:shd w:val="clear" w:color="auto" w:fill="auto"/>
          </w:tcPr>
          <w:p w14:paraId="44C1BC8E" w14:textId="77777777" w:rsidR="00CC7DFF" w:rsidRPr="005C044D" w:rsidRDefault="00CC7DFF" w:rsidP="005E13DF">
            <w:pPr>
              <w:pStyle w:val="Point0"/>
              <w:ind w:left="0" w:firstLine="0"/>
              <w:rPr>
                <w:sz w:val="20"/>
                <w:lang w:val="en-GB"/>
              </w:rPr>
            </w:pPr>
          </w:p>
        </w:tc>
        <w:tc>
          <w:tcPr>
            <w:tcW w:w="1985" w:type="dxa"/>
            <w:shd w:val="clear" w:color="auto" w:fill="auto"/>
          </w:tcPr>
          <w:p w14:paraId="576B7F68" w14:textId="77777777" w:rsidR="00CC7DFF" w:rsidRPr="005C044D" w:rsidRDefault="00CC7DFF" w:rsidP="005E13DF">
            <w:pPr>
              <w:pStyle w:val="Point0"/>
              <w:ind w:left="0" w:firstLine="0"/>
              <w:rPr>
                <w:sz w:val="20"/>
                <w:lang w:val="en-GB"/>
              </w:rPr>
            </w:pPr>
          </w:p>
        </w:tc>
        <w:tc>
          <w:tcPr>
            <w:tcW w:w="1842" w:type="dxa"/>
            <w:shd w:val="clear" w:color="auto" w:fill="auto"/>
          </w:tcPr>
          <w:p w14:paraId="5203A13B" w14:textId="77777777" w:rsidR="00CC7DFF" w:rsidRPr="00BA56EE" w:rsidRDefault="00CC7DFF" w:rsidP="005E13DF">
            <w:pPr>
              <w:pStyle w:val="Point0"/>
              <w:ind w:left="0" w:firstLine="0"/>
              <w:rPr>
                <w:sz w:val="20"/>
                <w:lang w:val="en-GB"/>
              </w:rPr>
            </w:pPr>
          </w:p>
        </w:tc>
      </w:tr>
      <w:tr w:rsidR="00CC7DFF" w:rsidRPr="00BA56EE" w14:paraId="36B6E7E5" w14:textId="77777777" w:rsidTr="005E13DF">
        <w:trPr>
          <w:trHeight w:val="20"/>
        </w:trPr>
        <w:tc>
          <w:tcPr>
            <w:tcW w:w="3232" w:type="dxa"/>
            <w:shd w:val="clear" w:color="auto" w:fill="auto"/>
          </w:tcPr>
          <w:p w14:paraId="5D25B764" w14:textId="77777777" w:rsidR="00CC7DFF" w:rsidRPr="005C044D" w:rsidRDefault="00CC7DFF" w:rsidP="005E13DF">
            <w:pPr>
              <w:pStyle w:val="Point0"/>
              <w:ind w:left="0" w:firstLine="0"/>
              <w:rPr>
                <w:sz w:val="20"/>
                <w:lang w:val="en-GB"/>
              </w:rPr>
            </w:pPr>
            <w:r w:rsidRPr="005C044D">
              <w:rPr>
                <w:sz w:val="20"/>
                <w:lang w:val="en-GB"/>
              </w:rPr>
              <w:t>Germany</w:t>
            </w:r>
          </w:p>
        </w:tc>
        <w:tc>
          <w:tcPr>
            <w:tcW w:w="2013" w:type="dxa"/>
            <w:shd w:val="clear" w:color="auto" w:fill="auto"/>
          </w:tcPr>
          <w:p w14:paraId="0AF96840" w14:textId="77777777" w:rsidR="00CC7DFF" w:rsidRPr="005C044D" w:rsidRDefault="00CC7DFF" w:rsidP="005E13DF">
            <w:pPr>
              <w:pStyle w:val="Point0"/>
              <w:ind w:left="0" w:firstLine="0"/>
              <w:rPr>
                <w:sz w:val="20"/>
                <w:lang w:val="en-GB"/>
              </w:rPr>
            </w:pPr>
          </w:p>
        </w:tc>
        <w:tc>
          <w:tcPr>
            <w:tcW w:w="1985" w:type="dxa"/>
            <w:shd w:val="clear" w:color="auto" w:fill="auto"/>
          </w:tcPr>
          <w:p w14:paraId="1D210877" w14:textId="77777777" w:rsidR="00CC7DFF" w:rsidRPr="005C044D" w:rsidRDefault="00CC7DFF" w:rsidP="005E13DF">
            <w:pPr>
              <w:pStyle w:val="Point0"/>
              <w:ind w:left="0" w:firstLine="0"/>
              <w:rPr>
                <w:sz w:val="20"/>
                <w:lang w:val="en-GB"/>
              </w:rPr>
            </w:pPr>
          </w:p>
        </w:tc>
        <w:tc>
          <w:tcPr>
            <w:tcW w:w="1842" w:type="dxa"/>
            <w:shd w:val="clear" w:color="auto" w:fill="auto"/>
          </w:tcPr>
          <w:p w14:paraId="174E6CF6" w14:textId="77777777" w:rsidR="00CC7DFF" w:rsidRPr="00BA56EE" w:rsidRDefault="00CC7DFF" w:rsidP="005E13DF">
            <w:pPr>
              <w:pStyle w:val="Point0"/>
              <w:ind w:left="0" w:firstLine="0"/>
              <w:rPr>
                <w:sz w:val="20"/>
                <w:lang w:val="en-GB"/>
              </w:rPr>
            </w:pPr>
          </w:p>
        </w:tc>
      </w:tr>
      <w:tr w:rsidR="00CC7DFF" w:rsidRPr="00BA56EE" w14:paraId="6E0A9232" w14:textId="77777777" w:rsidTr="005E13DF">
        <w:trPr>
          <w:trHeight w:val="20"/>
        </w:trPr>
        <w:tc>
          <w:tcPr>
            <w:tcW w:w="3232" w:type="dxa"/>
            <w:shd w:val="clear" w:color="auto" w:fill="auto"/>
          </w:tcPr>
          <w:p w14:paraId="21EAFD75" w14:textId="77777777" w:rsidR="00CC7DFF" w:rsidRPr="005C044D" w:rsidRDefault="00CC7DFF" w:rsidP="005E13DF">
            <w:pPr>
              <w:pStyle w:val="Point0"/>
              <w:ind w:left="0" w:firstLine="0"/>
              <w:rPr>
                <w:sz w:val="20"/>
                <w:lang w:val="en-GB"/>
              </w:rPr>
            </w:pPr>
            <w:r w:rsidRPr="005C044D">
              <w:rPr>
                <w:sz w:val="20"/>
                <w:lang w:val="en-GB"/>
              </w:rPr>
              <w:t>Estonia</w:t>
            </w:r>
          </w:p>
        </w:tc>
        <w:tc>
          <w:tcPr>
            <w:tcW w:w="2013" w:type="dxa"/>
            <w:shd w:val="clear" w:color="auto" w:fill="auto"/>
          </w:tcPr>
          <w:p w14:paraId="4F0A2CFF" w14:textId="77777777" w:rsidR="00CC7DFF" w:rsidRPr="005C044D" w:rsidRDefault="00CC7DFF" w:rsidP="005E13DF">
            <w:pPr>
              <w:pStyle w:val="Point0"/>
              <w:ind w:left="0" w:firstLine="0"/>
              <w:rPr>
                <w:sz w:val="20"/>
                <w:lang w:val="en-GB"/>
              </w:rPr>
            </w:pPr>
          </w:p>
        </w:tc>
        <w:tc>
          <w:tcPr>
            <w:tcW w:w="1985" w:type="dxa"/>
            <w:shd w:val="clear" w:color="auto" w:fill="auto"/>
          </w:tcPr>
          <w:p w14:paraId="546D1504" w14:textId="77777777" w:rsidR="00CC7DFF" w:rsidRPr="005C044D" w:rsidRDefault="00CC7DFF" w:rsidP="005E13DF">
            <w:pPr>
              <w:pStyle w:val="Point0"/>
              <w:ind w:left="0" w:firstLine="0"/>
              <w:rPr>
                <w:sz w:val="20"/>
                <w:lang w:val="en-GB"/>
              </w:rPr>
            </w:pPr>
          </w:p>
        </w:tc>
        <w:tc>
          <w:tcPr>
            <w:tcW w:w="1842" w:type="dxa"/>
            <w:shd w:val="clear" w:color="auto" w:fill="auto"/>
          </w:tcPr>
          <w:p w14:paraId="77CC273F" w14:textId="77777777" w:rsidR="00CC7DFF" w:rsidRPr="00BA56EE" w:rsidRDefault="00CC7DFF" w:rsidP="005E13DF">
            <w:pPr>
              <w:pStyle w:val="Point0"/>
              <w:ind w:left="0" w:firstLine="0"/>
              <w:rPr>
                <w:sz w:val="20"/>
                <w:lang w:val="en-GB"/>
              </w:rPr>
            </w:pPr>
          </w:p>
        </w:tc>
      </w:tr>
      <w:tr w:rsidR="00CC7DFF" w:rsidRPr="00BA56EE" w14:paraId="2BA40239" w14:textId="77777777" w:rsidTr="005E13DF">
        <w:trPr>
          <w:trHeight w:val="20"/>
        </w:trPr>
        <w:tc>
          <w:tcPr>
            <w:tcW w:w="3232" w:type="dxa"/>
            <w:shd w:val="clear" w:color="auto" w:fill="auto"/>
          </w:tcPr>
          <w:p w14:paraId="2697812D" w14:textId="77777777" w:rsidR="00CC7DFF" w:rsidRPr="005C044D" w:rsidRDefault="00CC7DFF" w:rsidP="005E13DF">
            <w:pPr>
              <w:pStyle w:val="Point0"/>
              <w:ind w:left="0" w:firstLine="0"/>
              <w:rPr>
                <w:sz w:val="20"/>
                <w:lang w:val="en-GB"/>
              </w:rPr>
            </w:pPr>
            <w:r w:rsidRPr="005C044D">
              <w:rPr>
                <w:sz w:val="20"/>
                <w:lang w:val="en-GB"/>
              </w:rPr>
              <w:t>Ireland</w:t>
            </w:r>
          </w:p>
        </w:tc>
        <w:tc>
          <w:tcPr>
            <w:tcW w:w="2013" w:type="dxa"/>
            <w:shd w:val="clear" w:color="auto" w:fill="auto"/>
          </w:tcPr>
          <w:p w14:paraId="1D435C50" w14:textId="77777777" w:rsidR="00CC7DFF" w:rsidRPr="005C044D" w:rsidRDefault="00CC7DFF" w:rsidP="005E13DF">
            <w:pPr>
              <w:pStyle w:val="Point0"/>
              <w:ind w:left="0" w:firstLine="0"/>
              <w:rPr>
                <w:sz w:val="20"/>
                <w:lang w:val="en-GB"/>
              </w:rPr>
            </w:pPr>
          </w:p>
        </w:tc>
        <w:tc>
          <w:tcPr>
            <w:tcW w:w="1985" w:type="dxa"/>
            <w:shd w:val="clear" w:color="auto" w:fill="auto"/>
          </w:tcPr>
          <w:p w14:paraId="3C392F0C" w14:textId="77777777" w:rsidR="00CC7DFF" w:rsidRPr="005C044D" w:rsidRDefault="00CC7DFF" w:rsidP="005E13DF">
            <w:pPr>
              <w:pStyle w:val="Point0"/>
              <w:ind w:left="0" w:firstLine="0"/>
              <w:rPr>
                <w:sz w:val="20"/>
                <w:lang w:val="en-GB"/>
              </w:rPr>
            </w:pPr>
          </w:p>
        </w:tc>
        <w:tc>
          <w:tcPr>
            <w:tcW w:w="1842" w:type="dxa"/>
            <w:shd w:val="clear" w:color="auto" w:fill="auto"/>
          </w:tcPr>
          <w:p w14:paraId="78CEABDC" w14:textId="77777777" w:rsidR="00CC7DFF" w:rsidRPr="00BA56EE" w:rsidRDefault="00CC7DFF" w:rsidP="005E13DF">
            <w:pPr>
              <w:pStyle w:val="Point0"/>
              <w:ind w:left="0" w:firstLine="0"/>
              <w:rPr>
                <w:sz w:val="20"/>
                <w:lang w:val="en-GB"/>
              </w:rPr>
            </w:pPr>
          </w:p>
        </w:tc>
      </w:tr>
      <w:tr w:rsidR="00CC7DFF" w:rsidRPr="00BA56EE" w14:paraId="3590D29B" w14:textId="77777777" w:rsidTr="005E13DF">
        <w:trPr>
          <w:trHeight w:val="20"/>
        </w:trPr>
        <w:tc>
          <w:tcPr>
            <w:tcW w:w="3232" w:type="dxa"/>
            <w:shd w:val="clear" w:color="auto" w:fill="auto"/>
          </w:tcPr>
          <w:p w14:paraId="4DF5FC61" w14:textId="77777777" w:rsidR="00CC7DFF" w:rsidRPr="005C044D" w:rsidRDefault="00CC7DFF" w:rsidP="005E13DF">
            <w:pPr>
              <w:pStyle w:val="Point0"/>
              <w:ind w:left="0" w:firstLine="0"/>
              <w:rPr>
                <w:sz w:val="20"/>
                <w:lang w:val="en-GB"/>
              </w:rPr>
            </w:pPr>
            <w:r w:rsidRPr="005C044D">
              <w:rPr>
                <w:sz w:val="20"/>
                <w:lang w:val="en-GB"/>
              </w:rPr>
              <w:t>Greece</w:t>
            </w:r>
          </w:p>
        </w:tc>
        <w:tc>
          <w:tcPr>
            <w:tcW w:w="2013" w:type="dxa"/>
            <w:shd w:val="clear" w:color="auto" w:fill="auto"/>
          </w:tcPr>
          <w:p w14:paraId="70DFED80" w14:textId="77777777" w:rsidR="00CC7DFF" w:rsidRPr="005C044D" w:rsidRDefault="00CC7DFF" w:rsidP="005E13DF">
            <w:pPr>
              <w:pStyle w:val="Point0"/>
              <w:ind w:left="0" w:firstLine="0"/>
              <w:rPr>
                <w:sz w:val="20"/>
                <w:lang w:val="en-GB"/>
              </w:rPr>
            </w:pPr>
          </w:p>
        </w:tc>
        <w:tc>
          <w:tcPr>
            <w:tcW w:w="1985" w:type="dxa"/>
            <w:shd w:val="clear" w:color="auto" w:fill="auto"/>
          </w:tcPr>
          <w:p w14:paraId="59A746A7" w14:textId="77777777" w:rsidR="00CC7DFF" w:rsidRPr="005C044D" w:rsidRDefault="00CC7DFF" w:rsidP="005E13DF">
            <w:pPr>
              <w:pStyle w:val="Point0"/>
              <w:ind w:left="0" w:firstLine="0"/>
              <w:rPr>
                <w:sz w:val="20"/>
                <w:lang w:val="en-GB"/>
              </w:rPr>
            </w:pPr>
          </w:p>
        </w:tc>
        <w:tc>
          <w:tcPr>
            <w:tcW w:w="1842" w:type="dxa"/>
            <w:shd w:val="clear" w:color="auto" w:fill="auto"/>
          </w:tcPr>
          <w:p w14:paraId="014E57F4" w14:textId="77777777" w:rsidR="00CC7DFF" w:rsidRPr="00BA56EE" w:rsidRDefault="00CC7DFF" w:rsidP="005E13DF">
            <w:pPr>
              <w:pStyle w:val="Point0"/>
              <w:ind w:left="0" w:firstLine="0"/>
              <w:rPr>
                <w:sz w:val="20"/>
                <w:lang w:val="en-GB"/>
              </w:rPr>
            </w:pPr>
          </w:p>
        </w:tc>
      </w:tr>
      <w:tr w:rsidR="00CC7DFF" w:rsidRPr="00BA56EE" w14:paraId="5AA4952A" w14:textId="77777777" w:rsidTr="005E13DF">
        <w:trPr>
          <w:trHeight w:val="20"/>
        </w:trPr>
        <w:tc>
          <w:tcPr>
            <w:tcW w:w="3232" w:type="dxa"/>
            <w:shd w:val="clear" w:color="auto" w:fill="auto"/>
          </w:tcPr>
          <w:p w14:paraId="0FEC492C" w14:textId="77777777" w:rsidR="00CC7DFF" w:rsidRPr="005C044D" w:rsidRDefault="00CC7DFF" w:rsidP="005E13DF">
            <w:pPr>
              <w:pStyle w:val="Point0"/>
              <w:ind w:left="0" w:firstLine="0"/>
              <w:rPr>
                <w:sz w:val="20"/>
                <w:lang w:val="en-GB"/>
              </w:rPr>
            </w:pPr>
            <w:r w:rsidRPr="005C044D">
              <w:rPr>
                <w:sz w:val="20"/>
                <w:lang w:val="en-GB"/>
              </w:rPr>
              <w:t>Spain</w:t>
            </w:r>
          </w:p>
        </w:tc>
        <w:tc>
          <w:tcPr>
            <w:tcW w:w="2013" w:type="dxa"/>
            <w:shd w:val="clear" w:color="auto" w:fill="auto"/>
          </w:tcPr>
          <w:p w14:paraId="76BFD926" w14:textId="77777777" w:rsidR="00CC7DFF" w:rsidRPr="005C044D" w:rsidRDefault="00CC7DFF" w:rsidP="005E13DF">
            <w:pPr>
              <w:pStyle w:val="Point0"/>
              <w:ind w:left="0" w:firstLine="0"/>
              <w:rPr>
                <w:sz w:val="20"/>
                <w:lang w:val="en-GB"/>
              </w:rPr>
            </w:pPr>
          </w:p>
        </w:tc>
        <w:tc>
          <w:tcPr>
            <w:tcW w:w="1985" w:type="dxa"/>
            <w:shd w:val="clear" w:color="auto" w:fill="auto"/>
          </w:tcPr>
          <w:p w14:paraId="38FA818A" w14:textId="77777777" w:rsidR="00CC7DFF" w:rsidRPr="005C044D" w:rsidRDefault="00CC7DFF" w:rsidP="005E13DF">
            <w:pPr>
              <w:pStyle w:val="Point0"/>
              <w:ind w:left="0" w:firstLine="0"/>
              <w:rPr>
                <w:sz w:val="20"/>
                <w:lang w:val="en-GB"/>
              </w:rPr>
            </w:pPr>
          </w:p>
        </w:tc>
        <w:tc>
          <w:tcPr>
            <w:tcW w:w="1842" w:type="dxa"/>
            <w:shd w:val="clear" w:color="auto" w:fill="auto"/>
          </w:tcPr>
          <w:p w14:paraId="7D4852FC" w14:textId="77777777" w:rsidR="00CC7DFF" w:rsidRPr="00BA56EE" w:rsidRDefault="00CC7DFF" w:rsidP="005E13DF">
            <w:pPr>
              <w:pStyle w:val="Point0"/>
              <w:ind w:left="0" w:firstLine="0"/>
              <w:rPr>
                <w:sz w:val="20"/>
                <w:lang w:val="en-GB"/>
              </w:rPr>
            </w:pPr>
          </w:p>
        </w:tc>
      </w:tr>
      <w:tr w:rsidR="00CC7DFF" w:rsidRPr="00BA56EE" w14:paraId="21A69204" w14:textId="77777777" w:rsidTr="005E13DF">
        <w:trPr>
          <w:trHeight w:val="20"/>
        </w:trPr>
        <w:tc>
          <w:tcPr>
            <w:tcW w:w="3232" w:type="dxa"/>
            <w:shd w:val="clear" w:color="auto" w:fill="auto"/>
          </w:tcPr>
          <w:p w14:paraId="76FB63C4" w14:textId="77777777" w:rsidR="00CC7DFF" w:rsidRPr="005C044D" w:rsidRDefault="00CC7DFF" w:rsidP="005E13DF">
            <w:pPr>
              <w:pStyle w:val="Point0"/>
              <w:ind w:left="0" w:firstLine="0"/>
              <w:rPr>
                <w:sz w:val="20"/>
                <w:lang w:val="en-GB"/>
              </w:rPr>
            </w:pPr>
            <w:r w:rsidRPr="005C044D">
              <w:rPr>
                <w:sz w:val="20"/>
                <w:lang w:val="en-GB"/>
              </w:rPr>
              <w:t>France</w:t>
            </w:r>
          </w:p>
        </w:tc>
        <w:tc>
          <w:tcPr>
            <w:tcW w:w="2013" w:type="dxa"/>
            <w:shd w:val="clear" w:color="auto" w:fill="auto"/>
          </w:tcPr>
          <w:p w14:paraId="252F4B8B" w14:textId="77777777" w:rsidR="00CC7DFF" w:rsidRPr="005C044D" w:rsidRDefault="00CC7DFF" w:rsidP="005E13DF">
            <w:pPr>
              <w:pStyle w:val="Point0"/>
              <w:ind w:left="0" w:firstLine="0"/>
              <w:rPr>
                <w:sz w:val="20"/>
                <w:lang w:val="en-GB"/>
              </w:rPr>
            </w:pPr>
          </w:p>
        </w:tc>
        <w:tc>
          <w:tcPr>
            <w:tcW w:w="1985" w:type="dxa"/>
            <w:shd w:val="clear" w:color="auto" w:fill="auto"/>
          </w:tcPr>
          <w:p w14:paraId="2271D85B" w14:textId="77777777" w:rsidR="00CC7DFF" w:rsidRPr="005C044D" w:rsidRDefault="00CC7DFF" w:rsidP="005E13DF">
            <w:pPr>
              <w:pStyle w:val="Point0"/>
              <w:ind w:left="0" w:firstLine="0"/>
              <w:rPr>
                <w:sz w:val="20"/>
                <w:lang w:val="en-GB"/>
              </w:rPr>
            </w:pPr>
          </w:p>
        </w:tc>
        <w:tc>
          <w:tcPr>
            <w:tcW w:w="1842" w:type="dxa"/>
            <w:shd w:val="clear" w:color="auto" w:fill="auto"/>
          </w:tcPr>
          <w:p w14:paraId="0485F221" w14:textId="77777777" w:rsidR="00CC7DFF" w:rsidRPr="00BA56EE" w:rsidRDefault="00CC7DFF" w:rsidP="005E13DF">
            <w:pPr>
              <w:pStyle w:val="Point0"/>
              <w:ind w:left="0" w:firstLine="0"/>
              <w:rPr>
                <w:sz w:val="20"/>
                <w:lang w:val="en-GB"/>
              </w:rPr>
            </w:pPr>
          </w:p>
        </w:tc>
      </w:tr>
      <w:tr w:rsidR="00CC7DFF" w:rsidRPr="00BA56EE" w14:paraId="2D610CFE" w14:textId="77777777" w:rsidTr="005E13DF">
        <w:trPr>
          <w:trHeight w:val="20"/>
        </w:trPr>
        <w:tc>
          <w:tcPr>
            <w:tcW w:w="3232" w:type="dxa"/>
            <w:shd w:val="clear" w:color="auto" w:fill="auto"/>
          </w:tcPr>
          <w:p w14:paraId="0E3C5582" w14:textId="77777777" w:rsidR="00CC7DFF" w:rsidRPr="005C044D" w:rsidRDefault="00CC7DFF" w:rsidP="005E13DF">
            <w:pPr>
              <w:pStyle w:val="Point0"/>
              <w:ind w:left="0" w:firstLine="0"/>
              <w:rPr>
                <w:sz w:val="20"/>
                <w:lang w:val="en-GB"/>
              </w:rPr>
            </w:pPr>
            <w:r>
              <w:rPr>
                <w:sz w:val="20"/>
                <w:lang w:val="en-GB"/>
              </w:rPr>
              <w:t>Croatia</w:t>
            </w:r>
          </w:p>
        </w:tc>
        <w:tc>
          <w:tcPr>
            <w:tcW w:w="2013" w:type="dxa"/>
            <w:shd w:val="clear" w:color="auto" w:fill="auto"/>
          </w:tcPr>
          <w:p w14:paraId="3BA91C97" w14:textId="77777777" w:rsidR="00CC7DFF" w:rsidRPr="005C044D" w:rsidRDefault="00CC7DFF" w:rsidP="005E13DF">
            <w:pPr>
              <w:pStyle w:val="Point0"/>
              <w:ind w:left="0" w:firstLine="0"/>
              <w:rPr>
                <w:sz w:val="20"/>
                <w:lang w:val="en-GB"/>
              </w:rPr>
            </w:pPr>
          </w:p>
        </w:tc>
        <w:tc>
          <w:tcPr>
            <w:tcW w:w="1985" w:type="dxa"/>
            <w:shd w:val="clear" w:color="auto" w:fill="auto"/>
          </w:tcPr>
          <w:p w14:paraId="61BAA7D1" w14:textId="77777777" w:rsidR="00CC7DFF" w:rsidRPr="005C044D" w:rsidRDefault="00CC7DFF" w:rsidP="005E13DF">
            <w:pPr>
              <w:pStyle w:val="Point0"/>
              <w:ind w:left="0" w:firstLine="0"/>
              <w:rPr>
                <w:sz w:val="20"/>
                <w:lang w:val="en-GB"/>
              </w:rPr>
            </w:pPr>
          </w:p>
        </w:tc>
        <w:tc>
          <w:tcPr>
            <w:tcW w:w="1842" w:type="dxa"/>
            <w:shd w:val="clear" w:color="auto" w:fill="auto"/>
          </w:tcPr>
          <w:p w14:paraId="50C4EA65" w14:textId="77777777" w:rsidR="00CC7DFF" w:rsidRPr="00BA56EE" w:rsidRDefault="00CC7DFF" w:rsidP="005E13DF">
            <w:pPr>
              <w:pStyle w:val="Point0"/>
              <w:ind w:left="0" w:firstLine="0"/>
              <w:rPr>
                <w:sz w:val="20"/>
                <w:lang w:val="en-GB"/>
              </w:rPr>
            </w:pPr>
          </w:p>
        </w:tc>
      </w:tr>
      <w:tr w:rsidR="00CC7DFF" w:rsidRPr="00BA56EE" w14:paraId="1528BDA3" w14:textId="77777777" w:rsidTr="005E13DF">
        <w:trPr>
          <w:trHeight w:val="20"/>
        </w:trPr>
        <w:tc>
          <w:tcPr>
            <w:tcW w:w="3232" w:type="dxa"/>
            <w:shd w:val="clear" w:color="auto" w:fill="auto"/>
          </w:tcPr>
          <w:p w14:paraId="7F3C401D" w14:textId="77777777" w:rsidR="00CC7DFF" w:rsidRPr="005C044D" w:rsidRDefault="00CC7DFF" w:rsidP="005E13DF">
            <w:pPr>
              <w:pStyle w:val="Point0"/>
              <w:ind w:left="0" w:firstLine="0"/>
              <w:rPr>
                <w:sz w:val="20"/>
                <w:lang w:val="en-GB"/>
              </w:rPr>
            </w:pPr>
            <w:r w:rsidRPr="005C044D">
              <w:rPr>
                <w:sz w:val="20"/>
                <w:lang w:val="en-GB"/>
              </w:rPr>
              <w:t>Italy</w:t>
            </w:r>
          </w:p>
        </w:tc>
        <w:tc>
          <w:tcPr>
            <w:tcW w:w="2013" w:type="dxa"/>
            <w:shd w:val="clear" w:color="auto" w:fill="auto"/>
          </w:tcPr>
          <w:p w14:paraId="4574A28E" w14:textId="77777777" w:rsidR="00CC7DFF" w:rsidRPr="005C044D" w:rsidRDefault="00CC7DFF" w:rsidP="005E13DF">
            <w:pPr>
              <w:pStyle w:val="Point0"/>
              <w:ind w:left="0" w:firstLine="0"/>
              <w:rPr>
                <w:sz w:val="20"/>
                <w:lang w:val="en-GB"/>
              </w:rPr>
            </w:pPr>
          </w:p>
        </w:tc>
        <w:tc>
          <w:tcPr>
            <w:tcW w:w="1985" w:type="dxa"/>
            <w:shd w:val="clear" w:color="auto" w:fill="auto"/>
          </w:tcPr>
          <w:p w14:paraId="268CEB8B" w14:textId="77777777" w:rsidR="00CC7DFF" w:rsidRPr="005C044D" w:rsidRDefault="00CC7DFF" w:rsidP="005E13DF">
            <w:pPr>
              <w:pStyle w:val="Point0"/>
              <w:ind w:left="0" w:firstLine="0"/>
              <w:rPr>
                <w:sz w:val="20"/>
                <w:lang w:val="en-GB"/>
              </w:rPr>
            </w:pPr>
          </w:p>
        </w:tc>
        <w:tc>
          <w:tcPr>
            <w:tcW w:w="1842" w:type="dxa"/>
            <w:shd w:val="clear" w:color="auto" w:fill="auto"/>
          </w:tcPr>
          <w:p w14:paraId="0734F1B1" w14:textId="77777777" w:rsidR="00CC7DFF" w:rsidRPr="00BA56EE" w:rsidRDefault="00CC7DFF" w:rsidP="005E13DF">
            <w:pPr>
              <w:pStyle w:val="Point0"/>
              <w:ind w:left="0" w:firstLine="0"/>
              <w:rPr>
                <w:sz w:val="20"/>
                <w:lang w:val="en-GB"/>
              </w:rPr>
            </w:pPr>
          </w:p>
        </w:tc>
      </w:tr>
      <w:tr w:rsidR="00CC7DFF" w:rsidRPr="00BA56EE" w14:paraId="079C3CA7" w14:textId="77777777" w:rsidTr="005E13DF">
        <w:trPr>
          <w:trHeight w:val="20"/>
        </w:trPr>
        <w:tc>
          <w:tcPr>
            <w:tcW w:w="3232" w:type="dxa"/>
            <w:shd w:val="clear" w:color="auto" w:fill="auto"/>
          </w:tcPr>
          <w:p w14:paraId="56FFE1BE" w14:textId="77777777" w:rsidR="00CC7DFF" w:rsidRPr="005C044D" w:rsidRDefault="00CC7DFF" w:rsidP="005E13DF">
            <w:pPr>
              <w:pStyle w:val="Point0"/>
              <w:ind w:left="0" w:firstLine="0"/>
              <w:rPr>
                <w:sz w:val="20"/>
                <w:lang w:val="en-GB"/>
              </w:rPr>
            </w:pPr>
            <w:r w:rsidRPr="005C044D">
              <w:rPr>
                <w:sz w:val="20"/>
                <w:lang w:val="en-GB"/>
              </w:rPr>
              <w:t>Cyprus</w:t>
            </w:r>
          </w:p>
        </w:tc>
        <w:tc>
          <w:tcPr>
            <w:tcW w:w="2013" w:type="dxa"/>
            <w:shd w:val="clear" w:color="auto" w:fill="auto"/>
          </w:tcPr>
          <w:p w14:paraId="31841376" w14:textId="77777777" w:rsidR="00CC7DFF" w:rsidRPr="005C044D" w:rsidRDefault="00CC7DFF" w:rsidP="005E13DF">
            <w:pPr>
              <w:pStyle w:val="Point0"/>
              <w:ind w:left="0" w:firstLine="0"/>
              <w:rPr>
                <w:sz w:val="20"/>
                <w:lang w:val="en-GB"/>
              </w:rPr>
            </w:pPr>
          </w:p>
        </w:tc>
        <w:tc>
          <w:tcPr>
            <w:tcW w:w="1985" w:type="dxa"/>
            <w:shd w:val="clear" w:color="auto" w:fill="auto"/>
          </w:tcPr>
          <w:p w14:paraId="32EB5CC0" w14:textId="77777777" w:rsidR="00CC7DFF" w:rsidRPr="005C044D" w:rsidRDefault="00CC7DFF" w:rsidP="005E13DF">
            <w:pPr>
              <w:pStyle w:val="Point0"/>
              <w:ind w:left="0" w:firstLine="0"/>
              <w:rPr>
                <w:sz w:val="20"/>
                <w:lang w:val="en-GB"/>
              </w:rPr>
            </w:pPr>
          </w:p>
        </w:tc>
        <w:tc>
          <w:tcPr>
            <w:tcW w:w="1842" w:type="dxa"/>
            <w:shd w:val="clear" w:color="auto" w:fill="auto"/>
          </w:tcPr>
          <w:p w14:paraId="0A520526" w14:textId="77777777" w:rsidR="00CC7DFF" w:rsidRPr="00BA56EE" w:rsidRDefault="00CC7DFF" w:rsidP="005E13DF">
            <w:pPr>
              <w:pStyle w:val="Point0"/>
              <w:ind w:left="0" w:firstLine="0"/>
              <w:rPr>
                <w:sz w:val="20"/>
                <w:lang w:val="en-GB"/>
              </w:rPr>
            </w:pPr>
          </w:p>
        </w:tc>
      </w:tr>
      <w:tr w:rsidR="00CC7DFF" w:rsidRPr="00BA56EE" w14:paraId="57BB4CB5" w14:textId="77777777" w:rsidTr="005E13DF">
        <w:trPr>
          <w:trHeight w:val="20"/>
        </w:trPr>
        <w:tc>
          <w:tcPr>
            <w:tcW w:w="3232" w:type="dxa"/>
            <w:shd w:val="clear" w:color="auto" w:fill="auto"/>
          </w:tcPr>
          <w:p w14:paraId="0FCF8ED7" w14:textId="77777777" w:rsidR="00CC7DFF" w:rsidRPr="005C044D" w:rsidRDefault="00CC7DFF" w:rsidP="005E13DF">
            <w:pPr>
              <w:pStyle w:val="Point0"/>
              <w:ind w:left="0" w:firstLine="0"/>
              <w:rPr>
                <w:sz w:val="20"/>
                <w:lang w:val="en-GB"/>
              </w:rPr>
            </w:pPr>
            <w:r w:rsidRPr="005C044D">
              <w:rPr>
                <w:sz w:val="20"/>
                <w:lang w:val="en-GB"/>
              </w:rPr>
              <w:t>Latvia</w:t>
            </w:r>
          </w:p>
        </w:tc>
        <w:tc>
          <w:tcPr>
            <w:tcW w:w="2013" w:type="dxa"/>
            <w:shd w:val="clear" w:color="auto" w:fill="auto"/>
          </w:tcPr>
          <w:p w14:paraId="28A77C1D" w14:textId="77777777" w:rsidR="00CC7DFF" w:rsidRPr="005C044D" w:rsidRDefault="00CC7DFF" w:rsidP="005E13DF">
            <w:pPr>
              <w:pStyle w:val="Point0"/>
              <w:ind w:left="0" w:firstLine="0"/>
              <w:rPr>
                <w:sz w:val="20"/>
                <w:lang w:val="en-GB"/>
              </w:rPr>
            </w:pPr>
          </w:p>
        </w:tc>
        <w:tc>
          <w:tcPr>
            <w:tcW w:w="1985" w:type="dxa"/>
            <w:shd w:val="clear" w:color="auto" w:fill="auto"/>
          </w:tcPr>
          <w:p w14:paraId="3C512C3E" w14:textId="77777777" w:rsidR="00CC7DFF" w:rsidRPr="005C044D" w:rsidRDefault="00CC7DFF" w:rsidP="005E13DF">
            <w:pPr>
              <w:pStyle w:val="Point0"/>
              <w:ind w:left="0" w:firstLine="0"/>
              <w:rPr>
                <w:sz w:val="20"/>
                <w:lang w:val="en-GB"/>
              </w:rPr>
            </w:pPr>
          </w:p>
        </w:tc>
        <w:tc>
          <w:tcPr>
            <w:tcW w:w="1842" w:type="dxa"/>
            <w:shd w:val="clear" w:color="auto" w:fill="auto"/>
          </w:tcPr>
          <w:p w14:paraId="111B19D9" w14:textId="77777777" w:rsidR="00CC7DFF" w:rsidRPr="00BA56EE" w:rsidRDefault="00CC7DFF" w:rsidP="005E13DF">
            <w:pPr>
              <w:pStyle w:val="Point0"/>
              <w:ind w:left="0" w:firstLine="0"/>
              <w:rPr>
                <w:sz w:val="20"/>
                <w:lang w:val="en-GB"/>
              </w:rPr>
            </w:pPr>
          </w:p>
        </w:tc>
      </w:tr>
      <w:tr w:rsidR="00CC7DFF" w:rsidRPr="00BA56EE" w14:paraId="7A0873E3" w14:textId="77777777" w:rsidTr="005E13DF">
        <w:trPr>
          <w:trHeight w:val="20"/>
        </w:trPr>
        <w:tc>
          <w:tcPr>
            <w:tcW w:w="3232" w:type="dxa"/>
            <w:shd w:val="clear" w:color="auto" w:fill="auto"/>
          </w:tcPr>
          <w:p w14:paraId="477AA268" w14:textId="77777777" w:rsidR="00CC7DFF" w:rsidRPr="005C044D" w:rsidRDefault="00CC7DFF" w:rsidP="005E13DF">
            <w:pPr>
              <w:pStyle w:val="Point0"/>
              <w:ind w:left="0" w:firstLine="0"/>
              <w:rPr>
                <w:sz w:val="20"/>
                <w:lang w:val="en-GB"/>
              </w:rPr>
            </w:pPr>
            <w:r w:rsidRPr="005C044D">
              <w:rPr>
                <w:sz w:val="20"/>
                <w:lang w:val="en-GB"/>
              </w:rPr>
              <w:t>Lithuania</w:t>
            </w:r>
          </w:p>
        </w:tc>
        <w:tc>
          <w:tcPr>
            <w:tcW w:w="2013" w:type="dxa"/>
            <w:shd w:val="clear" w:color="auto" w:fill="auto"/>
          </w:tcPr>
          <w:p w14:paraId="46B543C7" w14:textId="77777777" w:rsidR="00CC7DFF" w:rsidRPr="005C044D" w:rsidRDefault="00CC7DFF" w:rsidP="005E13DF">
            <w:pPr>
              <w:pStyle w:val="Point0"/>
              <w:ind w:left="0" w:firstLine="0"/>
              <w:rPr>
                <w:sz w:val="20"/>
                <w:lang w:val="en-GB"/>
              </w:rPr>
            </w:pPr>
          </w:p>
        </w:tc>
        <w:tc>
          <w:tcPr>
            <w:tcW w:w="1985" w:type="dxa"/>
            <w:shd w:val="clear" w:color="auto" w:fill="auto"/>
          </w:tcPr>
          <w:p w14:paraId="32F5F486" w14:textId="77777777" w:rsidR="00CC7DFF" w:rsidRPr="005C044D" w:rsidRDefault="00CC7DFF" w:rsidP="005E13DF">
            <w:pPr>
              <w:pStyle w:val="Point0"/>
              <w:ind w:left="0" w:firstLine="0"/>
              <w:rPr>
                <w:sz w:val="20"/>
                <w:lang w:val="en-GB"/>
              </w:rPr>
            </w:pPr>
          </w:p>
        </w:tc>
        <w:tc>
          <w:tcPr>
            <w:tcW w:w="1842" w:type="dxa"/>
            <w:shd w:val="clear" w:color="auto" w:fill="auto"/>
          </w:tcPr>
          <w:p w14:paraId="20B27A3F" w14:textId="77777777" w:rsidR="00CC7DFF" w:rsidRPr="00BA56EE" w:rsidRDefault="00CC7DFF" w:rsidP="005E13DF">
            <w:pPr>
              <w:pStyle w:val="Point0"/>
              <w:ind w:left="0" w:firstLine="0"/>
              <w:rPr>
                <w:sz w:val="20"/>
                <w:lang w:val="en-GB"/>
              </w:rPr>
            </w:pPr>
          </w:p>
        </w:tc>
      </w:tr>
      <w:tr w:rsidR="00CC7DFF" w:rsidRPr="00BA56EE" w14:paraId="4C718564" w14:textId="77777777" w:rsidTr="005E13DF">
        <w:trPr>
          <w:trHeight w:val="20"/>
        </w:trPr>
        <w:tc>
          <w:tcPr>
            <w:tcW w:w="3232" w:type="dxa"/>
            <w:shd w:val="clear" w:color="auto" w:fill="auto"/>
          </w:tcPr>
          <w:p w14:paraId="3152C3BA" w14:textId="77777777" w:rsidR="00CC7DFF" w:rsidRPr="005C044D" w:rsidRDefault="00CC7DFF" w:rsidP="005E13DF">
            <w:pPr>
              <w:pStyle w:val="Point0"/>
              <w:ind w:left="0" w:firstLine="0"/>
              <w:rPr>
                <w:sz w:val="20"/>
                <w:lang w:val="en-GB"/>
              </w:rPr>
            </w:pPr>
            <w:r w:rsidRPr="005C044D">
              <w:rPr>
                <w:sz w:val="20"/>
                <w:lang w:val="en-GB"/>
              </w:rPr>
              <w:t>Luxembourg</w:t>
            </w:r>
          </w:p>
        </w:tc>
        <w:tc>
          <w:tcPr>
            <w:tcW w:w="2013" w:type="dxa"/>
            <w:shd w:val="clear" w:color="auto" w:fill="auto"/>
          </w:tcPr>
          <w:p w14:paraId="4F2B7E93" w14:textId="77777777" w:rsidR="00CC7DFF" w:rsidRPr="005C044D" w:rsidRDefault="00CC7DFF" w:rsidP="005E13DF">
            <w:pPr>
              <w:pStyle w:val="Point0"/>
              <w:ind w:left="0" w:firstLine="0"/>
              <w:rPr>
                <w:sz w:val="20"/>
                <w:lang w:val="en-GB"/>
              </w:rPr>
            </w:pPr>
          </w:p>
        </w:tc>
        <w:tc>
          <w:tcPr>
            <w:tcW w:w="1985" w:type="dxa"/>
            <w:shd w:val="clear" w:color="auto" w:fill="auto"/>
          </w:tcPr>
          <w:p w14:paraId="52A3BC98" w14:textId="77777777" w:rsidR="00CC7DFF" w:rsidRPr="005C044D" w:rsidRDefault="00CC7DFF" w:rsidP="005E13DF">
            <w:pPr>
              <w:pStyle w:val="Point0"/>
              <w:ind w:left="0" w:firstLine="0"/>
              <w:rPr>
                <w:sz w:val="20"/>
                <w:lang w:val="en-GB"/>
              </w:rPr>
            </w:pPr>
          </w:p>
        </w:tc>
        <w:tc>
          <w:tcPr>
            <w:tcW w:w="1842" w:type="dxa"/>
            <w:shd w:val="clear" w:color="auto" w:fill="auto"/>
          </w:tcPr>
          <w:p w14:paraId="6E870256" w14:textId="77777777" w:rsidR="00CC7DFF" w:rsidRPr="00BA56EE" w:rsidRDefault="00CC7DFF" w:rsidP="005E13DF">
            <w:pPr>
              <w:pStyle w:val="Point0"/>
              <w:ind w:left="0" w:firstLine="0"/>
              <w:rPr>
                <w:sz w:val="20"/>
                <w:lang w:val="en-GB"/>
              </w:rPr>
            </w:pPr>
          </w:p>
        </w:tc>
      </w:tr>
      <w:tr w:rsidR="00CC7DFF" w:rsidRPr="00BA56EE" w14:paraId="4CAE3950" w14:textId="77777777" w:rsidTr="005E13DF">
        <w:trPr>
          <w:trHeight w:val="20"/>
        </w:trPr>
        <w:tc>
          <w:tcPr>
            <w:tcW w:w="3232" w:type="dxa"/>
            <w:shd w:val="clear" w:color="auto" w:fill="auto"/>
          </w:tcPr>
          <w:p w14:paraId="3A1739C0" w14:textId="77777777" w:rsidR="00CC7DFF" w:rsidRPr="005C044D" w:rsidRDefault="00CC7DFF" w:rsidP="005E13DF">
            <w:pPr>
              <w:pStyle w:val="Point0"/>
              <w:ind w:left="0" w:firstLine="0"/>
              <w:rPr>
                <w:sz w:val="20"/>
                <w:lang w:val="en-GB"/>
              </w:rPr>
            </w:pPr>
            <w:r w:rsidRPr="005C044D">
              <w:rPr>
                <w:sz w:val="20"/>
                <w:lang w:val="en-GB"/>
              </w:rPr>
              <w:t>Hungary</w:t>
            </w:r>
          </w:p>
        </w:tc>
        <w:tc>
          <w:tcPr>
            <w:tcW w:w="2013" w:type="dxa"/>
            <w:shd w:val="clear" w:color="auto" w:fill="auto"/>
          </w:tcPr>
          <w:p w14:paraId="280F4E39" w14:textId="77777777" w:rsidR="00CC7DFF" w:rsidRPr="005C044D" w:rsidRDefault="00CC7DFF" w:rsidP="005E13DF">
            <w:pPr>
              <w:pStyle w:val="Point0"/>
              <w:ind w:left="0" w:firstLine="0"/>
              <w:rPr>
                <w:sz w:val="20"/>
                <w:lang w:val="en-GB"/>
              </w:rPr>
            </w:pPr>
          </w:p>
        </w:tc>
        <w:tc>
          <w:tcPr>
            <w:tcW w:w="1985" w:type="dxa"/>
            <w:shd w:val="clear" w:color="auto" w:fill="auto"/>
          </w:tcPr>
          <w:p w14:paraId="6E38A184" w14:textId="77777777" w:rsidR="00CC7DFF" w:rsidRPr="005C044D" w:rsidRDefault="00CC7DFF" w:rsidP="005E13DF">
            <w:pPr>
              <w:pStyle w:val="Point0"/>
              <w:ind w:left="0" w:firstLine="0"/>
              <w:rPr>
                <w:sz w:val="20"/>
                <w:lang w:val="en-GB"/>
              </w:rPr>
            </w:pPr>
          </w:p>
        </w:tc>
        <w:tc>
          <w:tcPr>
            <w:tcW w:w="1842" w:type="dxa"/>
            <w:shd w:val="clear" w:color="auto" w:fill="auto"/>
          </w:tcPr>
          <w:p w14:paraId="0D9949BB" w14:textId="77777777" w:rsidR="00CC7DFF" w:rsidRPr="00BA56EE" w:rsidRDefault="00CC7DFF" w:rsidP="005E13DF">
            <w:pPr>
              <w:pStyle w:val="Point0"/>
              <w:ind w:left="0" w:firstLine="0"/>
              <w:rPr>
                <w:sz w:val="20"/>
                <w:lang w:val="en-GB"/>
              </w:rPr>
            </w:pPr>
          </w:p>
        </w:tc>
      </w:tr>
      <w:tr w:rsidR="00CC7DFF" w:rsidRPr="00BA56EE" w14:paraId="29B51E30" w14:textId="77777777" w:rsidTr="005E13DF">
        <w:trPr>
          <w:trHeight w:val="20"/>
        </w:trPr>
        <w:tc>
          <w:tcPr>
            <w:tcW w:w="3232" w:type="dxa"/>
            <w:shd w:val="clear" w:color="auto" w:fill="auto"/>
          </w:tcPr>
          <w:p w14:paraId="52D99C9C" w14:textId="77777777" w:rsidR="00CC7DFF" w:rsidRPr="005C044D" w:rsidRDefault="00CC7DFF" w:rsidP="005E13DF">
            <w:pPr>
              <w:pStyle w:val="Point0"/>
              <w:ind w:left="0" w:firstLine="0"/>
              <w:rPr>
                <w:sz w:val="20"/>
                <w:lang w:val="en-GB"/>
              </w:rPr>
            </w:pPr>
            <w:r w:rsidRPr="005C044D">
              <w:rPr>
                <w:sz w:val="20"/>
                <w:lang w:val="en-GB"/>
              </w:rPr>
              <w:lastRenderedPageBreak/>
              <w:t>Malta</w:t>
            </w:r>
          </w:p>
        </w:tc>
        <w:tc>
          <w:tcPr>
            <w:tcW w:w="2013" w:type="dxa"/>
            <w:shd w:val="clear" w:color="auto" w:fill="auto"/>
          </w:tcPr>
          <w:p w14:paraId="0159F1C1" w14:textId="77777777" w:rsidR="00CC7DFF" w:rsidRPr="005C044D" w:rsidRDefault="00CC7DFF" w:rsidP="005E13DF">
            <w:pPr>
              <w:pStyle w:val="Point0"/>
              <w:ind w:left="0" w:firstLine="0"/>
              <w:rPr>
                <w:sz w:val="20"/>
                <w:lang w:val="en-GB"/>
              </w:rPr>
            </w:pPr>
          </w:p>
        </w:tc>
        <w:tc>
          <w:tcPr>
            <w:tcW w:w="1985" w:type="dxa"/>
            <w:shd w:val="clear" w:color="auto" w:fill="auto"/>
          </w:tcPr>
          <w:p w14:paraId="729C2DDC" w14:textId="77777777" w:rsidR="00CC7DFF" w:rsidRPr="005C044D" w:rsidRDefault="00CC7DFF" w:rsidP="005E13DF">
            <w:pPr>
              <w:pStyle w:val="Point0"/>
              <w:ind w:left="0" w:firstLine="0"/>
              <w:rPr>
                <w:sz w:val="20"/>
                <w:lang w:val="en-GB"/>
              </w:rPr>
            </w:pPr>
          </w:p>
        </w:tc>
        <w:tc>
          <w:tcPr>
            <w:tcW w:w="1842" w:type="dxa"/>
            <w:shd w:val="clear" w:color="auto" w:fill="auto"/>
          </w:tcPr>
          <w:p w14:paraId="6C984C54" w14:textId="77777777" w:rsidR="00CC7DFF" w:rsidRPr="00BA56EE" w:rsidRDefault="00CC7DFF" w:rsidP="005E13DF">
            <w:pPr>
              <w:pStyle w:val="Point0"/>
              <w:ind w:left="0" w:firstLine="0"/>
              <w:rPr>
                <w:sz w:val="20"/>
                <w:lang w:val="en-GB"/>
              </w:rPr>
            </w:pPr>
          </w:p>
        </w:tc>
      </w:tr>
      <w:tr w:rsidR="00CC7DFF" w:rsidRPr="00BA56EE" w14:paraId="4598445A" w14:textId="77777777" w:rsidTr="005E13DF">
        <w:trPr>
          <w:trHeight w:val="20"/>
        </w:trPr>
        <w:tc>
          <w:tcPr>
            <w:tcW w:w="3232" w:type="dxa"/>
            <w:shd w:val="clear" w:color="auto" w:fill="auto"/>
          </w:tcPr>
          <w:p w14:paraId="2453F207" w14:textId="77777777" w:rsidR="00CC7DFF" w:rsidRPr="005C044D" w:rsidRDefault="00CC7DFF" w:rsidP="005E13DF">
            <w:pPr>
              <w:pStyle w:val="Point0"/>
              <w:ind w:left="0" w:firstLine="0"/>
              <w:rPr>
                <w:sz w:val="20"/>
                <w:lang w:val="en-GB"/>
              </w:rPr>
            </w:pPr>
            <w:r w:rsidRPr="005C044D">
              <w:rPr>
                <w:sz w:val="20"/>
                <w:lang w:val="en-GB"/>
              </w:rPr>
              <w:t>Netherlands</w:t>
            </w:r>
          </w:p>
        </w:tc>
        <w:tc>
          <w:tcPr>
            <w:tcW w:w="2013" w:type="dxa"/>
            <w:shd w:val="clear" w:color="auto" w:fill="auto"/>
          </w:tcPr>
          <w:p w14:paraId="4378C12C" w14:textId="77777777" w:rsidR="00CC7DFF" w:rsidRPr="005C044D" w:rsidRDefault="00CC7DFF" w:rsidP="005E13DF">
            <w:pPr>
              <w:pStyle w:val="Point0"/>
              <w:ind w:left="0" w:firstLine="0"/>
              <w:rPr>
                <w:sz w:val="20"/>
                <w:lang w:val="en-GB"/>
              </w:rPr>
            </w:pPr>
          </w:p>
        </w:tc>
        <w:tc>
          <w:tcPr>
            <w:tcW w:w="1985" w:type="dxa"/>
            <w:shd w:val="clear" w:color="auto" w:fill="auto"/>
          </w:tcPr>
          <w:p w14:paraId="0A978B88" w14:textId="77777777" w:rsidR="00CC7DFF" w:rsidRPr="005C044D" w:rsidRDefault="00CC7DFF" w:rsidP="005E13DF">
            <w:pPr>
              <w:pStyle w:val="Point0"/>
              <w:ind w:left="0" w:firstLine="0"/>
              <w:rPr>
                <w:sz w:val="20"/>
                <w:lang w:val="en-GB"/>
              </w:rPr>
            </w:pPr>
          </w:p>
        </w:tc>
        <w:tc>
          <w:tcPr>
            <w:tcW w:w="1842" w:type="dxa"/>
            <w:shd w:val="clear" w:color="auto" w:fill="auto"/>
          </w:tcPr>
          <w:p w14:paraId="72D08C03" w14:textId="77777777" w:rsidR="00CC7DFF" w:rsidRPr="00BA56EE" w:rsidRDefault="00CC7DFF" w:rsidP="005E13DF">
            <w:pPr>
              <w:pStyle w:val="Point0"/>
              <w:ind w:left="0" w:firstLine="0"/>
              <w:rPr>
                <w:sz w:val="20"/>
                <w:lang w:val="en-GB"/>
              </w:rPr>
            </w:pPr>
          </w:p>
        </w:tc>
      </w:tr>
      <w:tr w:rsidR="00CC7DFF" w:rsidRPr="00BA56EE" w14:paraId="51E12077" w14:textId="77777777" w:rsidTr="005E13DF">
        <w:trPr>
          <w:trHeight w:val="20"/>
        </w:trPr>
        <w:tc>
          <w:tcPr>
            <w:tcW w:w="3232" w:type="dxa"/>
            <w:shd w:val="clear" w:color="auto" w:fill="auto"/>
          </w:tcPr>
          <w:p w14:paraId="7D8314DF" w14:textId="77777777" w:rsidR="00CC7DFF" w:rsidRPr="005C044D" w:rsidRDefault="00CC7DFF" w:rsidP="005E13DF">
            <w:pPr>
              <w:pStyle w:val="Point0"/>
              <w:ind w:left="0" w:firstLine="0"/>
              <w:rPr>
                <w:sz w:val="20"/>
                <w:lang w:val="en-GB"/>
              </w:rPr>
            </w:pPr>
            <w:r w:rsidRPr="005C044D">
              <w:rPr>
                <w:sz w:val="20"/>
                <w:lang w:val="en-GB"/>
              </w:rPr>
              <w:t>Austria</w:t>
            </w:r>
          </w:p>
        </w:tc>
        <w:tc>
          <w:tcPr>
            <w:tcW w:w="2013" w:type="dxa"/>
            <w:shd w:val="clear" w:color="auto" w:fill="auto"/>
          </w:tcPr>
          <w:p w14:paraId="28C4A999" w14:textId="77777777" w:rsidR="00CC7DFF" w:rsidRPr="005C044D" w:rsidRDefault="00CC7DFF" w:rsidP="005E13DF">
            <w:pPr>
              <w:pStyle w:val="Point0"/>
              <w:ind w:left="0" w:firstLine="0"/>
              <w:rPr>
                <w:sz w:val="20"/>
                <w:lang w:val="en-GB"/>
              </w:rPr>
            </w:pPr>
          </w:p>
        </w:tc>
        <w:tc>
          <w:tcPr>
            <w:tcW w:w="1985" w:type="dxa"/>
            <w:shd w:val="clear" w:color="auto" w:fill="auto"/>
          </w:tcPr>
          <w:p w14:paraId="1BAB0C5B" w14:textId="77777777" w:rsidR="00CC7DFF" w:rsidRPr="005C044D" w:rsidRDefault="00CC7DFF" w:rsidP="005E13DF">
            <w:pPr>
              <w:pStyle w:val="Point0"/>
              <w:ind w:left="0" w:firstLine="0"/>
              <w:rPr>
                <w:sz w:val="20"/>
                <w:lang w:val="en-GB"/>
              </w:rPr>
            </w:pPr>
          </w:p>
        </w:tc>
        <w:tc>
          <w:tcPr>
            <w:tcW w:w="1842" w:type="dxa"/>
            <w:shd w:val="clear" w:color="auto" w:fill="auto"/>
          </w:tcPr>
          <w:p w14:paraId="0C05B443" w14:textId="77777777" w:rsidR="00CC7DFF" w:rsidRPr="00BA56EE" w:rsidRDefault="00CC7DFF" w:rsidP="005E13DF">
            <w:pPr>
              <w:pStyle w:val="Point0"/>
              <w:ind w:left="0" w:firstLine="0"/>
              <w:rPr>
                <w:sz w:val="20"/>
                <w:lang w:val="en-GB"/>
              </w:rPr>
            </w:pPr>
          </w:p>
        </w:tc>
      </w:tr>
      <w:tr w:rsidR="00CC7DFF" w:rsidRPr="00BA56EE" w14:paraId="757B0B2D" w14:textId="77777777" w:rsidTr="005E13DF">
        <w:trPr>
          <w:trHeight w:val="20"/>
        </w:trPr>
        <w:tc>
          <w:tcPr>
            <w:tcW w:w="3232" w:type="dxa"/>
            <w:shd w:val="clear" w:color="auto" w:fill="auto"/>
          </w:tcPr>
          <w:p w14:paraId="44A762ED" w14:textId="77777777" w:rsidR="00CC7DFF" w:rsidRPr="005C044D" w:rsidRDefault="00CC7DFF" w:rsidP="005E13DF">
            <w:pPr>
              <w:pStyle w:val="Point0"/>
              <w:ind w:left="0" w:firstLine="0"/>
              <w:rPr>
                <w:sz w:val="20"/>
                <w:lang w:val="en-GB"/>
              </w:rPr>
            </w:pPr>
            <w:r w:rsidRPr="005C044D">
              <w:rPr>
                <w:sz w:val="20"/>
                <w:lang w:val="en-GB"/>
              </w:rPr>
              <w:t>Poland</w:t>
            </w:r>
          </w:p>
        </w:tc>
        <w:tc>
          <w:tcPr>
            <w:tcW w:w="2013" w:type="dxa"/>
            <w:shd w:val="clear" w:color="auto" w:fill="auto"/>
          </w:tcPr>
          <w:p w14:paraId="648AF4F0" w14:textId="77777777" w:rsidR="00CC7DFF" w:rsidRPr="005C044D" w:rsidRDefault="00CC7DFF" w:rsidP="005E13DF">
            <w:pPr>
              <w:pStyle w:val="Point0"/>
              <w:ind w:left="0" w:firstLine="0"/>
              <w:rPr>
                <w:sz w:val="20"/>
                <w:lang w:val="en-GB"/>
              </w:rPr>
            </w:pPr>
          </w:p>
        </w:tc>
        <w:tc>
          <w:tcPr>
            <w:tcW w:w="1985" w:type="dxa"/>
            <w:shd w:val="clear" w:color="auto" w:fill="auto"/>
          </w:tcPr>
          <w:p w14:paraId="41E38908" w14:textId="77777777" w:rsidR="00CC7DFF" w:rsidRPr="005C044D" w:rsidRDefault="00CC7DFF" w:rsidP="005E13DF">
            <w:pPr>
              <w:pStyle w:val="Point0"/>
              <w:ind w:left="0" w:firstLine="0"/>
              <w:rPr>
                <w:sz w:val="20"/>
                <w:lang w:val="en-GB"/>
              </w:rPr>
            </w:pPr>
          </w:p>
        </w:tc>
        <w:tc>
          <w:tcPr>
            <w:tcW w:w="1842" w:type="dxa"/>
            <w:shd w:val="clear" w:color="auto" w:fill="auto"/>
          </w:tcPr>
          <w:p w14:paraId="510CDCAF" w14:textId="77777777" w:rsidR="00CC7DFF" w:rsidRPr="00BA56EE" w:rsidRDefault="00CC7DFF" w:rsidP="005E13DF">
            <w:pPr>
              <w:pStyle w:val="Point0"/>
              <w:ind w:left="0" w:firstLine="0"/>
              <w:rPr>
                <w:sz w:val="20"/>
                <w:lang w:val="en-GB"/>
              </w:rPr>
            </w:pPr>
          </w:p>
        </w:tc>
      </w:tr>
      <w:tr w:rsidR="00CC7DFF" w:rsidRPr="00BA56EE" w14:paraId="61DB9AA6" w14:textId="77777777" w:rsidTr="005E13DF">
        <w:trPr>
          <w:trHeight w:val="20"/>
        </w:trPr>
        <w:tc>
          <w:tcPr>
            <w:tcW w:w="3232" w:type="dxa"/>
            <w:shd w:val="clear" w:color="auto" w:fill="auto"/>
          </w:tcPr>
          <w:p w14:paraId="0C68A2E1" w14:textId="77777777" w:rsidR="00CC7DFF" w:rsidRPr="005C044D" w:rsidRDefault="00CC7DFF" w:rsidP="005E13DF">
            <w:pPr>
              <w:pStyle w:val="Point0"/>
              <w:ind w:left="0" w:firstLine="0"/>
              <w:rPr>
                <w:sz w:val="20"/>
                <w:lang w:val="en-GB"/>
              </w:rPr>
            </w:pPr>
            <w:r w:rsidRPr="005C044D">
              <w:rPr>
                <w:sz w:val="20"/>
                <w:lang w:val="en-GB"/>
              </w:rPr>
              <w:t>Portugal</w:t>
            </w:r>
          </w:p>
        </w:tc>
        <w:tc>
          <w:tcPr>
            <w:tcW w:w="2013" w:type="dxa"/>
            <w:shd w:val="clear" w:color="auto" w:fill="auto"/>
          </w:tcPr>
          <w:p w14:paraId="253D4A03" w14:textId="77777777" w:rsidR="00CC7DFF" w:rsidRPr="005C044D" w:rsidRDefault="00CC7DFF" w:rsidP="005E13DF">
            <w:pPr>
              <w:pStyle w:val="Point0"/>
              <w:ind w:left="0" w:firstLine="0"/>
              <w:rPr>
                <w:sz w:val="20"/>
                <w:lang w:val="en-GB"/>
              </w:rPr>
            </w:pPr>
          </w:p>
        </w:tc>
        <w:tc>
          <w:tcPr>
            <w:tcW w:w="1985" w:type="dxa"/>
            <w:shd w:val="clear" w:color="auto" w:fill="auto"/>
          </w:tcPr>
          <w:p w14:paraId="3B4D1860" w14:textId="77777777" w:rsidR="00CC7DFF" w:rsidRPr="005C044D" w:rsidRDefault="00CC7DFF" w:rsidP="005E13DF">
            <w:pPr>
              <w:pStyle w:val="Point0"/>
              <w:ind w:left="0" w:firstLine="0"/>
              <w:rPr>
                <w:sz w:val="20"/>
                <w:lang w:val="en-GB"/>
              </w:rPr>
            </w:pPr>
          </w:p>
        </w:tc>
        <w:tc>
          <w:tcPr>
            <w:tcW w:w="1842" w:type="dxa"/>
            <w:shd w:val="clear" w:color="auto" w:fill="auto"/>
          </w:tcPr>
          <w:p w14:paraId="17ACF910" w14:textId="77777777" w:rsidR="00CC7DFF" w:rsidRPr="00BA56EE" w:rsidRDefault="00CC7DFF" w:rsidP="005E13DF">
            <w:pPr>
              <w:pStyle w:val="Point0"/>
              <w:ind w:left="0" w:firstLine="0"/>
              <w:rPr>
                <w:sz w:val="20"/>
                <w:lang w:val="en-GB"/>
              </w:rPr>
            </w:pPr>
          </w:p>
        </w:tc>
      </w:tr>
      <w:tr w:rsidR="00CC7DFF" w:rsidRPr="00BA56EE" w14:paraId="5C5506F2" w14:textId="77777777" w:rsidTr="005E13DF">
        <w:trPr>
          <w:trHeight w:val="20"/>
        </w:trPr>
        <w:tc>
          <w:tcPr>
            <w:tcW w:w="3232" w:type="dxa"/>
            <w:shd w:val="clear" w:color="auto" w:fill="auto"/>
          </w:tcPr>
          <w:p w14:paraId="40C8C937" w14:textId="77777777" w:rsidR="00CC7DFF" w:rsidRPr="005C044D" w:rsidRDefault="00CC7DFF" w:rsidP="005E13DF">
            <w:pPr>
              <w:pStyle w:val="Point0"/>
              <w:ind w:left="0" w:firstLine="0"/>
              <w:rPr>
                <w:sz w:val="20"/>
                <w:lang w:val="en-GB"/>
              </w:rPr>
            </w:pPr>
            <w:r w:rsidRPr="005C044D">
              <w:rPr>
                <w:sz w:val="20"/>
                <w:lang w:val="en-GB"/>
              </w:rPr>
              <w:t>Romania</w:t>
            </w:r>
          </w:p>
        </w:tc>
        <w:tc>
          <w:tcPr>
            <w:tcW w:w="2013" w:type="dxa"/>
            <w:shd w:val="clear" w:color="auto" w:fill="auto"/>
          </w:tcPr>
          <w:p w14:paraId="71DC26EF" w14:textId="77777777" w:rsidR="00CC7DFF" w:rsidRPr="005C044D" w:rsidRDefault="00CC7DFF" w:rsidP="005E13DF">
            <w:pPr>
              <w:pStyle w:val="Point0"/>
              <w:ind w:left="0" w:firstLine="0"/>
              <w:rPr>
                <w:sz w:val="20"/>
                <w:lang w:val="en-GB"/>
              </w:rPr>
            </w:pPr>
          </w:p>
        </w:tc>
        <w:tc>
          <w:tcPr>
            <w:tcW w:w="1985" w:type="dxa"/>
            <w:shd w:val="clear" w:color="auto" w:fill="auto"/>
          </w:tcPr>
          <w:p w14:paraId="25CE8481" w14:textId="77777777" w:rsidR="00CC7DFF" w:rsidRPr="005C044D" w:rsidRDefault="00CC7DFF" w:rsidP="005E13DF">
            <w:pPr>
              <w:pStyle w:val="Point0"/>
              <w:ind w:left="0" w:firstLine="0"/>
              <w:rPr>
                <w:sz w:val="20"/>
                <w:lang w:val="en-GB"/>
              </w:rPr>
            </w:pPr>
          </w:p>
        </w:tc>
        <w:tc>
          <w:tcPr>
            <w:tcW w:w="1842" w:type="dxa"/>
            <w:shd w:val="clear" w:color="auto" w:fill="auto"/>
          </w:tcPr>
          <w:p w14:paraId="7EBE0F11" w14:textId="77777777" w:rsidR="00CC7DFF" w:rsidRPr="00BA56EE" w:rsidRDefault="00CC7DFF" w:rsidP="005E13DF">
            <w:pPr>
              <w:pStyle w:val="Point0"/>
              <w:ind w:left="0" w:firstLine="0"/>
              <w:rPr>
                <w:sz w:val="20"/>
                <w:lang w:val="en-GB"/>
              </w:rPr>
            </w:pPr>
          </w:p>
        </w:tc>
      </w:tr>
      <w:tr w:rsidR="00CC7DFF" w:rsidRPr="00BA56EE" w14:paraId="08DE035C" w14:textId="77777777" w:rsidTr="005E13DF">
        <w:trPr>
          <w:trHeight w:val="20"/>
        </w:trPr>
        <w:tc>
          <w:tcPr>
            <w:tcW w:w="3232" w:type="dxa"/>
            <w:shd w:val="clear" w:color="auto" w:fill="auto"/>
          </w:tcPr>
          <w:p w14:paraId="44F850D9" w14:textId="77777777" w:rsidR="00CC7DFF" w:rsidRPr="00BA56EE" w:rsidRDefault="00CC7DFF" w:rsidP="005E13DF">
            <w:pPr>
              <w:pStyle w:val="Point0"/>
              <w:ind w:left="0" w:firstLine="0"/>
              <w:rPr>
                <w:sz w:val="20"/>
                <w:lang w:val="en-GB"/>
              </w:rPr>
            </w:pPr>
            <w:r w:rsidRPr="005C044D">
              <w:rPr>
                <w:sz w:val="20"/>
                <w:lang w:val="en-GB"/>
              </w:rPr>
              <w:t>Slovenia</w:t>
            </w:r>
          </w:p>
        </w:tc>
        <w:tc>
          <w:tcPr>
            <w:tcW w:w="2013" w:type="dxa"/>
            <w:shd w:val="clear" w:color="auto" w:fill="auto"/>
          </w:tcPr>
          <w:p w14:paraId="054273FF" w14:textId="77777777" w:rsidR="00CC7DFF" w:rsidRPr="00BA56EE" w:rsidRDefault="00CC7DFF" w:rsidP="005E13DF">
            <w:pPr>
              <w:pStyle w:val="Point0"/>
              <w:ind w:left="0" w:firstLine="0"/>
              <w:rPr>
                <w:sz w:val="20"/>
                <w:lang w:val="en-GB"/>
              </w:rPr>
            </w:pPr>
          </w:p>
        </w:tc>
        <w:tc>
          <w:tcPr>
            <w:tcW w:w="1985" w:type="dxa"/>
            <w:shd w:val="clear" w:color="auto" w:fill="auto"/>
          </w:tcPr>
          <w:p w14:paraId="6168A4F9" w14:textId="77777777" w:rsidR="00CC7DFF" w:rsidRPr="00BA56EE" w:rsidRDefault="00CC7DFF" w:rsidP="005E13DF">
            <w:pPr>
              <w:pStyle w:val="Point0"/>
              <w:ind w:left="0" w:firstLine="0"/>
              <w:rPr>
                <w:sz w:val="20"/>
                <w:lang w:val="en-GB"/>
              </w:rPr>
            </w:pPr>
          </w:p>
        </w:tc>
        <w:tc>
          <w:tcPr>
            <w:tcW w:w="1842" w:type="dxa"/>
            <w:shd w:val="clear" w:color="auto" w:fill="auto"/>
          </w:tcPr>
          <w:p w14:paraId="068DCC29" w14:textId="77777777" w:rsidR="00CC7DFF" w:rsidRPr="00BA56EE" w:rsidRDefault="00CC7DFF" w:rsidP="005E13DF">
            <w:pPr>
              <w:pStyle w:val="Point0"/>
              <w:ind w:left="0" w:firstLine="0"/>
              <w:rPr>
                <w:sz w:val="20"/>
                <w:lang w:val="en-GB"/>
              </w:rPr>
            </w:pPr>
          </w:p>
        </w:tc>
      </w:tr>
      <w:tr w:rsidR="00CC7DFF" w:rsidRPr="00BA56EE" w14:paraId="59C33A3E" w14:textId="77777777" w:rsidTr="005E13DF">
        <w:trPr>
          <w:trHeight w:val="20"/>
        </w:trPr>
        <w:tc>
          <w:tcPr>
            <w:tcW w:w="3232" w:type="dxa"/>
            <w:shd w:val="clear" w:color="auto" w:fill="auto"/>
          </w:tcPr>
          <w:p w14:paraId="48339851" w14:textId="77777777" w:rsidR="00CC7DFF" w:rsidRPr="005C044D" w:rsidRDefault="00CC7DFF" w:rsidP="005E13DF">
            <w:pPr>
              <w:pStyle w:val="Point0"/>
              <w:ind w:left="0" w:firstLine="0"/>
              <w:rPr>
                <w:sz w:val="20"/>
                <w:lang w:val="en-GB"/>
              </w:rPr>
            </w:pPr>
            <w:r w:rsidRPr="005C044D">
              <w:rPr>
                <w:sz w:val="20"/>
                <w:lang w:val="en-GB"/>
              </w:rPr>
              <w:t>Slovakia</w:t>
            </w:r>
          </w:p>
        </w:tc>
        <w:tc>
          <w:tcPr>
            <w:tcW w:w="2013" w:type="dxa"/>
            <w:shd w:val="clear" w:color="auto" w:fill="auto"/>
          </w:tcPr>
          <w:p w14:paraId="7E674898" w14:textId="77777777" w:rsidR="00CC7DFF" w:rsidRPr="005C044D" w:rsidRDefault="00CC7DFF" w:rsidP="005E13DF">
            <w:pPr>
              <w:pStyle w:val="Point0"/>
              <w:ind w:left="0" w:firstLine="0"/>
              <w:rPr>
                <w:sz w:val="20"/>
                <w:lang w:val="en-GB"/>
              </w:rPr>
            </w:pPr>
          </w:p>
        </w:tc>
        <w:tc>
          <w:tcPr>
            <w:tcW w:w="1985" w:type="dxa"/>
            <w:shd w:val="clear" w:color="auto" w:fill="auto"/>
          </w:tcPr>
          <w:p w14:paraId="5B58E202" w14:textId="77777777" w:rsidR="00CC7DFF" w:rsidRPr="005C044D" w:rsidRDefault="00CC7DFF" w:rsidP="005E13DF">
            <w:pPr>
              <w:pStyle w:val="Point0"/>
              <w:ind w:left="0" w:firstLine="0"/>
              <w:rPr>
                <w:sz w:val="20"/>
                <w:lang w:val="en-GB"/>
              </w:rPr>
            </w:pPr>
          </w:p>
        </w:tc>
        <w:tc>
          <w:tcPr>
            <w:tcW w:w="1842" w:type="dxa"/>
            <w:shd w:val="clear" w:color="auto" w:fill="auto"/>
          </w:tcPr>
          <w:p w14:paraId="7BE34B0D" w14:textId="77777777" w:rsidR="00CC7DFF" w:rsidRPr="00BA56EE" w:rsidRDefault="00CC7DFF" w:rsidP="005E13DF">
            <w:pPr>
              <w:pStyle w:val="Point0"/>
              <w:ind w:left="0" w:firstLine="0"/>
              <w:rPr>
                <w:sz w:val="20"/>
                <w:lang w:val="en-GB"/>
              </w:rPr>
            </w:pPr>
          </w:p>
        </w:tc>
      </w:tr>
      <w:tr w:rsidR="00CC7DFF" w:rsidRPr="00BA56EE" w14:paraId="5D69EAC4" w14:textId="77777777" w:rsidTr="005E13DF">
        <w:trPr>
          <w:trHeight w:val="20"/>
        </w:trPr>
        <w:tc>
          <w:tcPr>
            <w:tcW w:w="3232" w:type="dxa"/>
            <w:shd w:val="clear" w:color="auto" w:fill="auto"/>
          </w:tcPr>
          <w:p w14:paraId="319E3491" w14:textId="77777777" w:rsidR="00CC7DFF" w:rsidRPr="005C044D" w:rsidRDefault="00CC7DFF" w:rsidP="005E13DF">
            <w:pPr>
              <w:pStyle w:val="Point0"/>
              <w:ind w:left="0" w:firstLine="0"/>
              <w:rPr>
                <w:sz w:val="20"/>
                <w:lang w:val="en-GB"/>
              </w:rPr>
            </w:pPr>
            <w:r w:rsidRPr="005C044D">
              <w:rPr>
                <w:sz w:val="20"/>
                <w:lang w:val="en-GB"/>
              </w:rPr>
              <w:t>Finland</w:t>
            </w:r>
          </w:p>
        </w:tc>
        <w:tc>
          <w:tcPr>
            <w:tcW w:w="2013" w:type="dxa"/>
            <w:shd w:val="clear" w:color="auto" w:fill="auto"/>
          </w:tcPr>
          <w:p w14:paraId="1D536290" w14:textId="77777777" w:rsidR="00CC7DFF" w:rsidRPr="005C044D" w:rsidRDefault="00CC7DFF" w:rsidP="005E13DF">
            <w:pPr>
              <w:pStyle w:val="Point0"/>
              <w:ind w:left="0" w:firstLine="0"/>
              <w:rPr>
                <w:sz w:val="20"/>
                <w:lang w:val="en-GB"/>
              </w:rPr>
            </w:pPr>
          </w:p>
        </w:tc>
        <w:tc>
          <w:tcPr>
            <w:tcW w:w="1985" w:type="dxa"/>
            <w:shd w:val="clear" w:color="auto" w:fill="auto"/>
          </w:tcPr>
          <w:p w14:paraId="22F8F785" w14:textId="77777777" w:rsidR="00CC7DFF" w:rsidRPr="005C044D" w:rsidRDefault="00CC7DFF" w:rsidP="005E13DF">
            <w:pPr>
              <w:pStyle w:val="Point0"/>
              <w:ind w:left="0" w:firstLine="0"/>
              <w:rPr>
                <w:sz w:val="20"/>
                <w:lang w:val="en-GB"/>
              </w:rPr>
            </w:pPr>
          </w:p>
        </w:tc>
        <w:tc>
          <w:tcPr>
            <w:tcW w:w="1842" w:type="dxa"/>
            <w:shd w:val="clear" w:color="auto" w:fill="auto"/>
          </w:tcPr>
          <w:p w14:paraId="443C6E8D" w14:textId="77777777" w:rsidR="00CC7DFF" w:rsidRPr="00BA56EE" w:rsidRDefault="00CC7DFF" w:rsidP="005E13DF">
            <w:pPr>
              <w:pStyle w:val="Point0"/>
              <w:ind w:left="0" w:firstLine="0"/>
              <w:rPr>
                <w:sz w:val="20"/>
                <w:lang w:val="en-GB"/>
              </w:rPr>
            </w:pPr>
          </w:p>
        </w:tc>
      </w:tr>
      <w:tr w:rsidR="00CC7DFF" w:rsidRPr="00BA56EE" w14:paraId="4CC9ECAD" w14:textId="77777777" w:rsidTr="005E13DF">
        <w:trPr>
          <w:trHeight w:val="20"/>
        </w:trPr>
        <w:tc>
          <w:tcPr>
            <w:tcW w:w="3232" w:type="dxa"/>
            <w:shd w:val="clear" w:color="auto" w:fill="auto"/>
          </w:tcPr>
          <w:p w14:paraId="43604F59" w14:textId="77777777" w:rsidR="00CC7DFF" w:rsidRPr="005C044D" w:rsidRDefault="00CC7DFF" w:rsidP="005E13DF">
            <w:pPr>
              <w:pStyle w:val="Point0"/>
              <w:ind w:left="0" w:firstLine="0"/>
              <w:rPr>
                <w:sz w:val="20"/>
                <w:lang w:val="en-GB"/>
              </w:rPr>
            </w:pPr>
            <w:r w:rsidRPr="005C044D">
              <w:rPr>
                <w:sz w:val="20"/>
                <w:lang w:val="en-GB"/>
              </w:rPr>
              <w:t>Sweden</w:t>
            </w:r>
          </w:p>
        </w:tc>
        <w:tc>
          <w:tcPr>
            <w:tcW w:w="2013" w:type="dxa"/>
            <w:shd w:val="clear" w:color="auto" w:fill="auto"/>
          </w:tcPr>
          <w:p w14:paraId="60D0E39E" w14:textId="77777777" w:rsidR="00CC7DFF" w:rsidRPr="005C044D" w:rsidRDefault="00CC7DFF" w:rsidP="005E13DF">
            <w:pPr>
              <w:pStyle w:val="Point0"/>
              <w:ind w:left="0" w:firstLine="0"/>
              <w:rPr>
                <w:sz w:val="20"/>
                <w:lang w:val="en-GB"/>
              </w:rPr>
            </w:pPr>
          </w:p>
        </w:tc>
        <w:tc>
          <w:tcPr>
            <w:tcW w:w="1985" w:type="dxa"/>
            <w:shd w:val="clear" w:color="auto" w:fill="auto"/>
          </w:tcPr>
          <w:p w14:paraId="48B91FE1" w14:textId="77777777" w:rsidR="00CC7DFF" w:rsidRPr="005C044D" w:rsidRDefault="00CC7DFF" w:rsidP="005E13DF">
            <w:pPr>
              <w:pStyle w:val="Point0"/>
              <w:ind w:left="0" w:firstLine="0"/>
              <w:rPr>
                <w:sz w:val="20"/>
                <w:lang w:val="en-GB"/>
              </w:rPr>
            </w:pPr>
          </w:p>
        </w:tc>
        <w:tc>
          <w:tcPr>
            <w:tcW w:w="1842" w:type="dxa"/>
            <w:shd w:val="clear" w:color="auto" w:fill="auto"/>
          </w:tcPr>
          <w:p w14:paraId="0108E1C5" w14:textId="77777777" w:rsidR="00CC7DFF" w:rsidRPr="00BA56EE" w:rsidRDefault="00CC7DFF" w:rsidP="005E13DF">
            <w:pPr>
              <w:pStyle w:val="Point0"/>
              <w:ind w:left="0" w:firstLine="0"/>
              <w:rPr>
                <w:sz w:val="20"/>
                <w:lang w:val="en-GB"/>
              </w:rPr>
            </w:pPr>
          </w:p>
        </w:tc>
      </w:tr>
      <w:tr w:rsidR="00CC7DFF" w:rsidRPr="00BA56EE" w14:paraId="58727ECC" w14:textId="77777777" w:rsidTr="005E13DF">
        <w:trPr>
          <w:trHeight w:val="20"/>
        </w:trPr>
        <w:tc>
          <w:tcPr>
            <w:tcW w:w="3232" w:type="dxa"/>
            <w:shd w:val="clear" w:color="auto" w:fill="auto"/>
          </w:tcPr>
          <w:p w14:paraId="798985D5" w14:textId="77777777" w:rsidR="00CC7DFF" w:rsidRPr="005C044D" w:rsidRDefault="00CC7DFF" w:rsidP="005E13DF">
            <w:pPr>
              <w:pStyle w:val="Point0"/>
              <w:ind w:left="0" w:firstLine="0"/>
              <w:rPr>
                <w:sz w:val="20"/>
                <w:lang w:val="en-GB"/>
              </w:rPr>
            </w:pPr>
            <w:r w:rsidRPr="005C044D">
              <w:rPr>
                <w:sz w:val="20"/>
                <w:lang w:val="en-GB"/>
              </w:rPr>
              <w:t>United Kingdom</w:t>
            </w:r>
          </w:p>
        </w:tc>
        <w:tc>
          <w:tcPr>
            <w:tcW w:w="2013" w:type="dxa"/>
            <w:shd w:val="clear" w:color="auto" w:fill="auto"/>
          </w:tcPr>
          <w:p w14:paraId="2BE031A5" w14:textId="77777777" w:rsidR="00CC7DFF" w:rsidRPr="005C044D" w:rsidRDefault="00CC7DFF" w:rsidP="005E13DF">
            <w:pPr>
              <w:pStyle w:val="Point0"/>
              <w:ind w:left="0" w:firstLine="0"/>
              <w:rPr>
                <w:sz w:val="20"/>
                <w:lang w:val="en-GB"/>
              </w:rPr>
            </w:pPr>
          </w:p>
        </w:tc>
        <w:tc>
          <w:tcPr>
            <w:tcW w:w="1985" w:type="dxa"/>
            <w:shd w:val="clear" w:color="auto" w:fill="auto"/>
          </w:tcPr>
          <w:p w14:paraId="52DD44C2" w14:textId="77777777" w:rsidR="00CC7DFF" w:rsidRPr="005C044D" w:rsidRDefault="00CC7DFF" w:rsidP="005E13DF">
            <w:pPr>
              <w:pStyle w:val="Point0"/>
              <w:ind w:left="0" w:firstLine="0"/>
              <w:rPr>
                <w:sz w:val="20"/>
                <w:lang w:val="en-GB"/>
              </w:rPr>
            </w:pPr>
          </w:p>
        </w:tc>
        <w:tc>
          <w:tcPr>
            <w:tcW w:w="1842" w:type="dxa"/>
            <w:shd w:val="clear" w:color="auto" w:fill="auto"/>
          </w:tcPr>
          <w:p w14:paraId="0DA39AB3" w14:textId="77777777" w:rsidR="00CC7DFF" w:rsidRPr="00BA56EE" w:rsidRDefault="00CC7DFF" w:rsidP="005E13DF">
            <w:pPr>
              <w:pStyle w:val="Point0"/>
              <w:ind w:left="0" w:firstLine="0"/>
              <w:rPr>
                <w:sz w:val="20"/>
                <w:lang w:val="en-GB"/>
              </w:rPr>
            </w:pPr>
          </w:p>
        </w:tc>
      </w:tr>
      <w:tr w:rsidR="00CC7DFF" w:rsidRPr="00BA56EE" w14:paraId="3A1034A6" w14:textId="77777777" w:rsidTr="005E13DF">
        <w:trPr>
          <w:trHeight w:val="20"/>
        </w:trPr>
        <w:tc>
          <w:tcPr>
            <w:tcW w:w="3232" w:type="dxa"/>
            <w:shd w:val="clear" w:color="auto" w:fill="auto"/>
          </w:tcPr>
          <w:p w14:paraId="3B7733AC" w14:textId="77777777" w:rsidR="00CC7DFF" w:rsidRPr="00BA56EE" w:rsidRDefault="00CC7DFF" w:rsidP="005E13DF">
            <w:pPr>
              <w:pStyle w:val="Point0"/>
              <w:ind w:left="0" w:firstLine="0"/>
              <w:rPr>
                <w:b/>
                <w:sz w:val="20"/>
                <w:lang w:val="en-GB"/>
              </w:rPr>
            </w:pPr>
            <w:r w:rsidRPr="005C044D">
              <w:rPr>
                <w:b/>
                <w:sz w:val="20"/>
                <w:lang w:val="en-GB"/>
              </w:rPr>
              <w:t>EFTA-wide</w:t>
            </w:r>
            <w:r w:rsidRPr="00BA56EE">
              <w:rPr>
                <w:b/>
                <w:sz w:val="20"/>
                <w:lang w:val="en-GB"/>
              </w:rPr>
              <w:t xml:space="preserve"> turnover</w:t>
            </w:r>
            <w:r w:rsidRPr="005C044D">
              <w:rPr>
                <w:b/>
                <w:sz w:val="20"/>
                <w:lang w:val="en-GB"/>
              </w:rPr>
              <w:t>:</w:t>
            </w:r>
          </w:p>
        </w:tc>
        <w:tc>
          <w:tcPr>
            <w:tcW w:w="2013" w:type="dxa"/>
            <w:shd w:val="clear" w:color="auto" w:fill="auto"/>
          </w:tcPr>
          <w:p w14:paraId="670625F9" w14:textId="77777777" w:rsidR="00CC7DFF" w:rsidRPr="00BA56EE" w:rsidRDefault="00CC7DFF" w:rsidP="005E13DF">
            <w:pPr>
              <w:pStyle w:val="Point0"/>
              <w:ind w:left="0" w:firstLine="0"/>
              <w:rPr>
                <w:sz w:val="20"/>
                <w:lang w:val="en-GB"/>
              </w:rPr>
            </w:pPr>
          </w:p>
        </w:tc>
        <w:tc>
          <w:tcPr>
            <w:tcW w:w="1985" w:type="dxa"/>
            <w:shd w:val="clear" w:color="auto" w:fill="auto"/>
          </w:tcPr>
          <w:p w14:paraId="71EBAF26" w14:textId="77777777" w:rsidR="00CC7DFF" w:rsidRPr="00BA56EE" w:rsidRDefault="00CC7DFF" w:rsidP="005E13DF">
            <w:pPr>
              <w:pStyle w:val="Point0"/>
              <w:ind w:left="0" w:firstLine="0"/>
              <w:rPr>
                <w:sz w:val="20"/>
                <w:lang w:val="en-GB"/>
              </w:rPr>
            </w:pPr>
          </w:p>
        </w:tc>
        <w:tc>
          <w:tcPr>
            <w:tcW w:w="1842" w:type="dxa"/>
            <w:shd w:val="clear" w:color="auto" w:fill="auto"/>
          </w:tcPr>
          <w:p w14:paraId="79AB4202" w14:textId="77777777" w:rsidR="00CC7DFF" w:rsidRPr="00BA56EE" w:rsidRDefault="00CC7DFF" w:rsidP="005E13DF">
            <w:pPr>
              <w:pStyle w:val="Point0"/>
              <w:ind w:left="0" w:firstLine="0"/>
              <w:rPr>
                <w:sz w:val="20"/>
                <w:lang w:val="en-GB"/>
              </w:rPr>
            </w:pPr>
          </w:p>
        </w:tc>
      </w:tr>
      <w:tr w:rsidR="00CC7DFF" w:rsidRPr="00BA56EE" w14:paraId="6771E64A" w14:textId="77777777" w:rsidTr="005E13DF">
        <w:trPr>
          <w:trHeight w:val="20"/>
        </w:trPr>
        <w:tc>
          <w:tcPr>
            <w:tcW w:w="9072" w:type="dxa"/>
            <w:gridSpan w:val="4"/>
            <w:shd w:val="clear" w:color="auto" w:fill="auto"/>
          </w:tcPr>
          <w:p w14:paraId="1AC089C4" w14:textId="77777777" w:rsidR="00CC7DFF" w:rsidRPr="00BA56EE" w:rsidRDefault="00CC7DFF" w:rsidP="005E13DF">
            <w:pPr>
              <w:pStyle w:val="Point0"/>
              <w:ind w:left="0" w:firstLine="0"/>
              <w:jc w:val="left"/>
              <w:rPr>
                <w:sz w:val="20"/>
                <w:lang w:val="en-GB"/>
              </w:rPr>
            </w:pPr>
            <w:r w:rsidRPr="005C044D">
              <w:rPr>
                <w:b/>
                <w:sz w:val="20"/>
                <w:lang w:val="en-GB"/>
              </w:rPr>
              <w:t>Turnover in each EFTA State</w:t>
            </w:r>
            <w:r>
              <w:rPr>
                <w:b/>
                <w:sz w:val="20"/>
                <w:lang w:val="en-GB"/>
              </w:rPr>
              <w:t>:</w:t>
            </w:r>
            <w:r w:rsidRPr="00BA56EE">
              <w:rPr>
                <w:b/>
                <w:sz w:val="20"/>
                <w:lang w:val="en-GB"/>
              </w:rPr>
              <w:t xml:space="preserve"> </w:t>
            </w:r>
            <w:r w:rsidRPr="00BA56EE">
              <w:rPr>
                <w:b/>
                <w:sz w:val="20"/>
                <w:lang w:val="en-GB"/>
              </w:rPr>
              <w:br/>
              <w:t>(</w:t>
            </w:r>
            <w:r>
              <w:rPr>
                <w:b/>
                <w:sz w:val="20"/>
                <w:lang w:val="en-GB"/>
              </w:rPr>
              <w:t>I</w:t>
            </w:r>
            <w:r w:rsidRPr="00BA56EE">
              <w:rPr>
                <w:b/>
                <w:sz w:val="20"/>
                <w:lang w:val="en-GB"/>
              </w:rPr>
              <w:t>ndicate the EFTA State, if any, in which more than two-thirds of EFTA-wide turnover is achieved</w:t>
            </w:r>
            <w:r>
              <w:rPr>
                <w:b/>
                <w:sz w:val="20"/>
                <w:lang w:val="en-GB"/>
              </w:rPr>
              <w:t xml:space="preserve"> Also indicate whether the combined turnover of the undertakings concerned in the territory of the EFTA States equals 25% or more of their total turnover in the EEA territory.</w:t>
            </w:r>
            <w:r w:rsidRPr="00BA56EE">
              <w:rPr>
                <w:b/>
                <w:sz w:val="20"/>
                <w:lang w:val="en-GB"/>
              </w:rPr>
              <w:t>)</w:t>
            </w:r>
          </w:p>
        </w:tc>
      </w:tr>
      <w:tr w:rsidR="00CC7DFF" w:rsidRPr="00BA56EE" w14:paraId="28503FB8" w14:textId="77777777" w:rsidTr="005E13DF">
        <w:trPr>
          <w:trHeight w:val="20"/>
        </w:trPr>
        <w:tc>
          <w:tcPr>
            <w:tcW w:w="3232" w:type="dxa"/>
            <w:shd w:val="clear" w:color="auto" w:fill="auto"/>
          </w:tcPr>
          <w:p w14:paraId="179C86AB" w14:textId="77777777" w:rsidR="00CC7DFF" w:rsidRPr="00BA56EE" w:rsidRDefault="00CC7DFF" w:rsidP="005E13DF">
            <w:pPr>
              <w:pStyle w:val="Point0"/>
              <w:ind w:left="0" w:firstLine="0"/>
              <w:rPr>
                <w:sz w:val="20"/>
                <w:lang w:val="en-GB"/>
              </w:rPr>
            </w:pPr>
            <w:r w:rsidRPr="00BA56EE">
              <w:rPr>
                <w:sz w:val="20"/>
                <w:lang w:val="en-GB"/>
              </w:rPr>
              <w:t>Iceland</w:t>
            </w:r>
          </w:p>
        </w:tc>
        <w:tc>
          <w:tcPr>
            <w:tcW w:w="2013" w:type="dxa"/>
            <w:shd w:val="clear" w:color="auto" w:fill="auto"/>
          </w:tcPr>
          <w:p w14:paraId="6AE7032B" w14:textId="77777777" w:rsidR="00CC7DFF" w:rsidRPr="00BA56EE" w:rsidRDefault="00CC7DFF" w:rsidP="005E13DF">
            <w:pPr>
              <w:pStyle w:val="Point0"/>
              <w:ind w:left="0" w:firstLine="0"/>
              <w:rPr>
                <w:sz w:val="20"/>
                <w:lang w:val="en-GB"/>
              </w:rPr>
            </w:pPr>
          </w:p>
        </w:tc>
        <w:tc>
          <w:tcPr>
            <w:tcW w:w="1985" w:type="dxa"/>
            <w:shd w:val="clear" w:color="auto" w:fill="auto"/>
          </w:tcPr>
          <w:p w14:paraId="3B71798A" w14:textId="77777777" w:rsidR="00CC7DFF" w:rsidRPr="00BA56EE" w:rsidRDefault="00CC7DFF" w:rsidP="005E13DF">
            <w:pPr>
              <w:pStyle w:val="Point0"/>
              <w:ind w:left="0" w:firstLine="0"/>
              <w:rPr>
                <w:sz w:val="20"/>
                <w:lang w:val="en-GB"/>
              </w:rPr>
            </w:pPr>
          </w:p>
        </w:tc>
        <w:tc>
          <w:tcPr>
            <w:tcW w:w="1842" w:type="dxa"/>
            <w:shd w:val="clear" w:color="auto" w:fill="auto"/>
          </w:tcPr>
          <w:p w14:paraId="0B5072C9" w14:textId="77777777" w:rsidR="00CC7DFF" w:rsidRPr="00BA56EE" w:rsidRDefault="00CC7DFF" w:rsidP="005E13DF">
            <w:pPr>
              <w:pStyle w:val="Point0"/>
              <w:ind w:left="0" w:firstLine="0"/>
              <w:rPr>
                <w:sz w:val="20"/>
                <w:lang w:val="en-GB"/>
              </w:rPr>
            </w:pPr>
          </w:p>
        </w:tc>
      </w:tr>
      <w:tr w:rsidR="00CC7DFF" w:rsidRPr="00BA56EE" w14:paraId="2290778F" w14:textId="77777777" w:rsidTr="005E13DF">
        <w:trPr>
          <w:trHeight w:val="20"/>
        </w:trPr>
        <w:tc>
          <w:tcPr>
            <w:tcW w:w="3232" w:type="dxa"/>
            <w:shd w:val="clear" w:color="auto" w:fill="auto"/>
          </w:tcPr>
          <w:p w14:paraId="29A94040" w14:textId="77777777" w:rsidR="00CC7DFF" w:rsidRPr="00BA56EE" w:rsidRDefault="00CC7DFF" w:rsidP="005E13DF">
            <w:pPr>
              <w:pStyle w:val="Point0"/>
              <w:ind w:left="0" w:firstLine="0"/>
              <w:rPr>
                <w:sz w:val="20"/>
                <w:lang w:val="en-GB"/>
              </w:rPr>
            </w:pPr>
            <w:r w:rsidRPr="00BA56EE">
              <w:rPr>
                <w:sz w:val="20"/>
                <w:lang w:val="en-GB"/>
              </w:rPr>
              <w:t>Norway</w:t>
            </w:r>
          </w:p>
        </w:tc>
        <w:tc>
          <w:tcPr>
            <w:tcW w:w="2013" w:type="dxa"/>
            <w:shd w:val="clear" w:color="auto" w:fill="auto"/>
          </w:tcPr>
          <w:p w14:paraId="5D1298E3" w14:textId="77777777" w:rsidR="00CC7DFF" w:rsidRPr="00BA56EE" w:rsidRDefault="00CC7DFF" w:rsidP="005E13DF">
            <w:pPr>
              <w:pStyle w:val="Point0"/>
              <w:ind w:left="0" w:firstLine="0"/>
              <w:rPr>
                <w:sz w:val="20"/>
                <w:lang w:val="en-GB"/>
              </w:rPr>
            </w:pPr>
          </w:p>
        </w:tc>
        <w:tc>
          <w:tcPr>
            <w:tcW w:w="1985" w:type="dxa"/>
            <w:shd w:val="clear" w:color="auto" w:fill="auto"/>
          </w:tcPr>
          <w:p w14:paraId="2D801ACD" w14:textId="77777777" w:rsidR="00CC7DFF" w:rsidRPr="00BA56EE" w:rsidRDefault="00CC7DFF" w:rsidP="005E13DF">
            <w:pPr>
              <w:pStyle w:val="Point0"/>
              <w:ind w:left="0" w:firstLine="0"/>
              <w:rPr>
                <w:sz w:val="20"/>
                <w:lang w:val="en-GB"/>
              </w:rPr>
            </w:pPr>
          </w:p>
        </w:tc>
        <w:tc>
          <w:tcPr>
            <w:tcW w:w="1842" w:type="dxa"/>
            <w:shd w:val="clear" w:color="auto" w:fill="auto"/>
          </w:tcPr>
          <w:p w14:paraId="2690F840" w14:textId="77777777" w:rsidR="00CC7DFF" w:rsidRPr="00BA56EE" w:rsidRDefault="00CC7DFF" w:rsidP="005E13DF">
            <w:pPr>
              <w:pStyle w:val="Point0"/>
              <w:ind w:left="0" w:firstLine="0"/>
              <w:rPr>
                <w:sz w:val="20"/>
                <w:lang w:val="en-GB"/>
              </w:rPr>
            </w:pPr>
          </w:p>
        </w:tc>
      </w:tr>
      <w:tr w:rsidR="00CC7DFF" w:rsidRPr="00BA56EE" w14:paraId="59009B44" w14:textId="77777777" w:rsidTr="005E13DF">
        <w:trPr>
          <w:trHeight w:val="20"/>
        </w:trPr>
        <w:tc>
          <w:tcPr>
            <w:tcW w:w="3232" w:type="dxa"/>
            <w:shd w:val="clear" w:color="auto" w:fill="auto"/>
          </w:tcPr>
          <w:p w14:paraId="1B47674B" w14:textId="77777777" w:rsidR="00CC7DFF" w:rsidRPr="00BA56EE" w:rsidRDefault="00CC7DFF" w:rsidP="005E13DF">
            <w:pPr>
              <w:pStyle w:val="Point0"/>
              <w:ind w:left="0" w:firstLine="0"/>
              <w:rPr>
                <w:sz w:val="20"/>
                <w:lang w:val="en-GB"/>
              </w:rPr>
            </w:pPr>
            <w:r w:rsidRPr="00BA56EE">
              <w:rPr>
                <w:sz w:val="20"/>
                <w:lang w:val="en-GB"/>
              </w:rPr>
              <w:t>Liechtenstein</w:t>
            </w:r>
          </w:p>
        </w:tc>
        <w:tc>
          <w:tcPr>
            <w:tcW w:w="2013" w:type="dxa"/>
            <w:shd w:val="clear" w:color="auto" w:fill="auto"/>
          </w:tcPr>
          <w:p w14:paraId="1D526085" w14:textId="77777777" w:rsidR="00CC7DFF" w:rsidRPr="00BA56EE" w:rsidRDefault="00CC7DFF" w:rsidP="005E13DF">
            <w:pPr>
              <w:pStyle w:val="Point0"/>
              <w:ind w:left="0" w:firstLine="0"/>
              <w:rPr>
                <w:sz w:val="20"/>
                <w:lang w:val="en-GB"/>
              </w:rPr>
            </w:pPr>
          </w:p>
        </w:tc>
        <w:tc>
          <w:tcPr>
            <w:tcW w:w="1985" w:type="dxa"/>
            <w:shd w:val="clear" w:color="auto" w:fill="auto"/>
          </w:tcPr>
          <w:p w14:paraId="7C4D9199" w14:textId="77777777" w:rsidR="00CC7DFF" w:rsidRPr="00BA56EE" w:rsidRDefault="00CC7DFF" w:rsidP="005E13DF">
            <w:pPr>
              <w:pStyle w:val="Point0"/>
              <w:ind w:left="0" w:firstLine="0"/>
              <w:rPr>
                <w:sz w:val="20"/>
                <w:lang w:val="en-GB"/>
              </w:rPr>
            </w:pPr>
          </w:p>
        </w:tc>
        <w:tc>
          <w:tcPr>
            <w:tcW w:w="1842" w:type="dxa"/>
            <w:shd w:val="clear" w:color="auto" w:fill="auto"/>
          </w:tcPr>
          <w:p w14:paraId="46D79F21" w14:textId="77777777" w:rsidR="00CC7DFF" w:rsidRPr="00BA56EE" w:rsidRDefault="00CC7DFF" w:rsidP="005E13DF">
            <w:pPr>
              <w:pStyle w:val="Point0"/>
              <w:ind w:left="0" w:firstLine="0"/>
              <w:rPr>
                <w:sz w:val="20"/>
                <w:lang w:val="en-GB"/>
              </w:rPr>
            </w:pPr>
          </w:p>
        </w:tc>
      </w:tr>
    </w:tbl>
    <w:p w14:paraId="02328298" w14:textId="66C8BDD5" w:rsidR="00CC7DFF" w:rsidRDefault="00CC7DFF" w:rsidP="004751E1">
      <w:pPr>
        <w:rPr>
          <w:rFonts w:ascii="Times New Roman" w:hAnsi="Times New Roman"/>
        </w:rPr>
      </w:pPr>
    </w:p>
    <w:p w14:paraId="3E279290" w14:textId="77777777" w:rsidR="00CC7DFF" w:rsidRPr="004751E1" w:rsidRDefault="00CC7DFF" w:rsidP="004751E1">
      <w:pPr>
        <w:rPr>
          <w:rFonts w:ascii="Times New Roman" w:hAnsi="Times New Roman"/>
        </w:rPr>
      </w:pPr>
    </w:p>
    <w:sectPr w:rsidR="00CC7DFF" w:rsidRPr="004751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E8E5" w14:textId="77777777" w:rsidR="00A72FA1" w:rsidRDefault="00A72FA1" w:rsidP="009D43F3">
      <w:pPr>
        <w:spacing w:after="0" w:line="240" w:lineRule="auto"/>
      </w:pPr>
      <w:r>
        <w:separator/>
      </w:r>
    </w:p>
  </w:endnote>
  <w:endnote w:type="continuationSeparator" w:id="0">
    <w:p w14:paraId="56EF5AA3" w14:textId="77777777" w:rsidR="00A72FA1" w:rsidRDefault="00A72FA1" w:rsidP="009D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1FEA" w14:textId="77777777" w:rsidR="00A72FA1" w:rsidRDefault="00A72FA1" w:rsidP="009D43F3">
      <w:pPr>
        <w:spacing w:after="0" w:line="240" w:lineRule="auto"/>
      </w:pPr>
      <w:r>
        <w:separator/>
      </w:r>
    </w:p>
  </w:footnote>
  <w:footnote w:type="continuationSeparator" w:id="0">
    <w:p w14:paraId="7F384296" w14:textId="77777777" w:rsidR="00A72FA1" w:rsidRDefault="00A72FA1" w:rsidP="009D43F3">
      <w:pPr>
        <w:spacing w:after="0" w:line="240" w:lineRule="auto"/>
      </w:pPr>
      <w:r>
        <w:continuationSeparator/>
      </w:r>
    </w:p>
  </w:footnote>
  <w:footnote w:id="1">
    <w:p w14:paraId="4E29A591" w14:textId="77777777" w:rsidR="00354ABE" w:rsidRPr="00A53FE4" w:rsidRDefault="00354ABE" w:rsidP="00354ABE">
      <w:pPr>
        <w:pStyle w:val="FootnoteText1"/>
        <w:tabs>
          <w:tab w:val="left" w:pos="709"/>
        </w:tabs>
        <w:ind w:left="426" w:hanging="426"/>
        <w:contextualSpacing/>
      </w:pPr>
      <w:r>
        <w:rPr>
          <w:rStyle w:val="FootnoteReference"/>
        </w:rPr>
        <w:footnoteRef/>
      </w:r>
      <w:r>
        <w:tab/>
      </w:r>
      <w:r w:rsidRPr="00A53FE4">
        <w:t xml:space="preserve">A = Acquirer in the case of acquisition of sole or joint control (if </w:t>
      </w:r>
      <w:r>
        <w:t>more than one,</w:t>
      </w:r>
      <w:r w:rsidRPr="00A53FE4">
        <w:t xml:space="preserve"> define A1, A2, etc.).</w:t>
      </w:r>
    </w:p>
    <w:p w14:paraId="2EC19028" w14:textId="77777777" w:rsidR="00354ABE" w:rsidRPr="00A53FE4" w:rsidRDefault="00354ABE" w:rsidP="00354ABE">
      <w:pPr>
        <w:pStyle w:val="FootnoteText1"/>
        <w:tabs>
          <w:tab w:val="left" w:pos="709"/>
        </w:tabs>
        <w:ind w:left="426" w:hanging="426"/>
        <w:contextualSpacing/>
      </w:pPr>
      <w:r>
        <w:tab/>
      </w:r>
      <w:r w:rsidRPr="00A53FE4">
        <w:t xml:space="preserve">T = Target in the case of acquisition of sole control (if </w:t>
      </w:r>
      <w:r>
        <w:t xml:space="preserve">more than one, </w:t>
      </w:r>
      <w:r w:rsidRPr="00A53FE4">
        <w:t>define T1, T2, etc.).</w:t>
      </w:r>
    </w:p>
    <w:p w14:paraId="52C41843" w14:textId="77777777" w:rsidR="00354ABE" w:rsidRPr="00A53FE4" w:rsidRDefault="00354ABE" w:rsidP="00354ABE">
      <w:pPr>
        <w:pStyle w:val="FootnoteText1"/>
        <w:tabs>
          <w:tab w:val="left" w:pos="709"/>
        </w:tabs>
        <w:ind w:left="426" w:hanging="426"/>
        <w:contextualSpacing/>
      </w:pPr>
      <w:r>
        <w:tab/>
      </w:r>
      <w:r w:rsidRPr="00A53FE4">
        <w:t xml:space="preserve">JV = Joint venture in the case of acquisition of joint control (if </w:t>
      </w:r>
      <w:r>
        <w:t xml:space="preserve">more than one, </w:t>
      </w:r>
      <w:r w:rsidRPr="00A53FE4">
        <w:t>define JV1, JV2, etc.).</w:t>
      </w:r>
    </w:p>
    <w:p w14:paraId="47E391FD" w14:textId="77777777" w:rsidR="00354ABE" w:rsidRDefault="00354ABE" w:rsidP="00354ABE">
      <w:pPr>
        <w:pStyle w:val="FootnoteText1"/>
        <w:tabs>
          <w:tab w:val="left" w:pos="709"/>
        </w:tabs>
        <w:ind w:left="426" w:hanging="426"/>
        <w:contextualSpacing/>
      </w:pPr>
      <w:r>
        <w:tab/>
      </w:r>
      <w:r w:rsidRPr="00A53FE4">
        <w:t xml:space="preserve">MP = Merging Party in the case of a merger (if </w:t>
      </w:r>
      <w:r>
        <w:t xml:space="preserve">more than one, </w:t>
      </w:r>
      <w:r w:rsidRPr="00A53FE4">
        <w:t>define MP1, MP2, etc.).</w:t>
      </w:r>
    </w:p>
  </w:footnote>
  <w:footnote w:id="2">
    <w:p w14:paraId="006473FA" w14:textId="77777777" w:rsidR="00354ABE" w:rsidRDefault="00354ABE" w:rsidP="00354ABE">
      <w:pPr>
        <w:pStyle w:val="FootnoteText1"/>
        <w:tabs>
          <w:tab w:val="left" w:pos="709"/>
        </w:tabs>
        <w:ind w:left="426" w:hanging="426"/>
      </w:pPr>
      <w:r>
        <w:rPr>
          <w:rStyle w:val="FootnoteReference"/>
        </w:rPr>
        <w:footnoteRef/>
      </w:r>
      <w:r>
        <w:tab/>
      </w:r>
      <w:r w:rsidRPr="00A53FE4">
        <w:t>The turnover information must be provided in euro at the average exchange rates prevailing for the years or other periods in question.</w:t>
      </w:r>
    </w:p>
  </w:footnote>
  <w:footnote w:id="3">
    <w:p w14:paraId="28C1E1DD" w14:textId="77777777" w:rsidR="00354ABE" w:rsidRDefault="00354ABE" w:rsidP="00354ABE">
      <w:pPr>
        <w:pStyle w:val="FootnoteText1"/>
        <w:tabs>
          <w:tab w:val="left" w:pos="709"/>
        </w:tabs>
        <w:ind w:left="426" w:hanging="426"/>
      </w:pPr>
      <w:r>
        <w:rPr>
          <w:rStyle w:val="FootnoteReference"/>
        </w:rPr>
        <w:footnoteRef/>
      </w:r>
      <w:r>
        <w:tab/>
      </w:r>
      <w:r w:rsidRPr="00A53FE4">
        <w:t>If the fiscal year does not fall together with the calendar year, indicate the end of the fiscal year in full date format (dd/mm/</w:t>
      </w:r>
      <w:proofErr w:type="spellStart"/>
      <w:r w:rsidRPr="00A53FE4">
        <w:t>yyyy</w:t>
      </w:r>
      <w:proofErr w:type="spellEnd"/>
      <w:r w:rsidRPr="00A53FE4">
        <w:t>).</w:t>
      </w:r>
    </w:p>
  </w:footnote>
  <w:footnote w:id="4">
    <w:p w14:paraId="31029CED" w14:textId="77777777" w:rsidR="00354ABE" w:rsidRDefault="00354ABE" w:rsidP="00354ABE">
      <w:pPr>
        <w:pStyle w:val="FootnoteText1"/>
        <w:tabs>
          <w:tab w:val="left" w:pos="709"/>
        </w:tabs>
        <w:ind w:left="426" w:hanging="426"/>
        <w:contextualSpacing/>
      </w:pPr>
      <w:r>
        <w:rPr>
          <w:rStyle w:val="FootnoteReference"/>
        </w:rPr>
        <w:footnoteRef/>
      </w:r>
      <w:r>
        <w:tab/>
      </w:r>
      <w:r w:rsidRPr="00A53FE4">
        <w:t xml:space="preserve">The EFTA States include Iceland, </w:t>
      </w:r>
      <w:proofErr w:type="gramStart"/>
      <w:r w:rsidRPr="00A53FE4">
        <w:t>Liechtenstein</w:t>
      </w:r>
      <w:proofErr w:type="gramEnd"/>
      <w:r w:rsidRPr="00A53FE4">
        <w:t xml:space="preserve"> and Norway.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D43F3"/>
    <w:rsid w:val="00110C0E"/>
    <w:rsid w:val="001E6AAE"/>
    <w:rsid w:val="00354ABE"/>
    <w:rsid w:val="004751E1"/>
    <w:rsid w:val="00601CA5"/>
    <w:rsid w:val="008644CF"/>
    <w:rsid w:val="009D43F3"/>
    <w:rsid w:val="00A72FA1"/>
    <w:rsid w:val="00A75AFB"/>
    <w:rsid w:val="00A87688"/>
    <w:rsid w:val="00AF7AB6"/>
    <w:rsid w:val="00B46559"/>
    <w:rsid w:val="00C04046"/>
    <w:rsid w:val="00CA4E46"/>
    <w:rsid w:val="00CC7DFF"/>
    <w:rsid w:val="00E4003F"/>
    <w:rsid w:val="00E4171A"/>
    <w:rsid w:val="00E6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1FEBD"/>
  <w15:docId w15:val="{94A45B7A-118A-4FBB-8DAD-D0EDA1C1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9D43F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43F3"/>
    <w:rPr>
      <w:vertAlign w:val="superscript"/>
    </w:rPr>
  </w:style>
  <w:style w:type="paragraph" w:styleId="FootnoteText">
    <w:name w:val="footnote text"/>
    <w:basedOn w:val="Normal"/>
    <w:link w:val="FootnoteTextChar"/>
    <w:rsid w:val="009D43F3"/>
    <w:pPr>
      <w:autoSpaceDE w:val="0"/>
      <w:autoSpaceDN w:val="0"/>
      <w:spacing w:after="0" w:line="240" w:lineRule="auto"/>
      <w:jc w:val="both"/>
    </w:pPr>
    <w:rPr>
      <w:rFonts w:ascii="Times New Roman" w:eastAsia="Times New Roman" w:hAnsi="Times New Roman"/>
      <w:sz w:val="20"/>
      <w:szCs w:val="20"/>
      <w:lang w:val="fr-FR" w:eastAsia="en-GB"/>
    </w:rPr>
  </w:style>
  <w:style w:type="character" w:customStyle="1" w:styleId="FootnoteTextChar">
    <w:name w:val="Footnote Text Char"/>
    <w:link w:val="FootnoteText"/>
    <w:rsid w:val="009D43F3"/>
    <w:rPr>
      <w:rFonts w:ascii="Times New Roman" w:eastAsia="Times New Roman" w:hAnsi="Times New Roman"/>
      <w:lang w:val="fr-FR"/>
    </w:rPr>
  </w:style>
  <w:style w:type="paragraph" w:customStyle="1" w:styleId="ManualHeading2">
    <w:name w:val="Manual Heading 2"/>
    <w:basedOn w:val="Heading2"/>
    <w:next w:val="Normal"/>
    <w:rsid w:val="009D43F3"/>
    <w:pPr>
      <w:tabs>
        <w:tab w:val="num" w:pos="851"/>
      </w:tabs>
      <w:autoSpaceDE w:val="0"/>
      <w:autoSpaceDN w:val="0"/>
      <w:spacing w:before="120" w:after="120" w:line="240" w:lineRule="auto"/>
      <w:ind w:left="851" w:hanging="851"/>
      <w:jc w:val="both"/>
    </w:pPr>
    <w:rPr>
      <w:rFonts w:ascii="Times New Roman" w:hAnsi="Times New Roman"/>
      <w:i w:val="0"/>
      <w:iCs w:val="0"/>
      <w:sz w:val="24"/>
      <w:szCs w:val="24"/>
      <w:lang w:val="fr-FR" w:eastAsia="en-GB"/>
    </w:rPr>
  </w:style>
  <w:style w:type="paragraph" w:customStyle="1" w:styleId="Point0">
    <w:name w:val="Point 0"/>
    <w:basedOn w:val="Normal"/>
    <w:rsid w:val="009D43F3"/>
    <w:pPr>
      <w:autoSpaceDE w:val="0"/>
      <w:autoSpaceDN w:val="0"/>
      <w:spacing w:before="120" w:after="120" w:line="240" w:lineRule="auto"/>
      <w:ind w:left="851" w:hanging="851"/>
      <w:jc w:val="both"/>
    </w:pPr>
    <w:rPr>
      <w:rFonts w:ascii="Times New Roman" w:eastAsia="Times New Roman" w:hAnsi="Times New Roman"/>
      <w:sz w:val="24"/>
      <w:szCs w:val="24"/>
      <w:lang w:val="fr-FR" w:eastAsia="en-GB"/>
    </w:rPr>
  </w:style>
  <w:style w:type="character" w:customStyle="1" w:styleId="Heading2Char">
    <w:name w:val="Heading 2 Char"/>
    <w:link w:val="Heading2"/>
    <w:uiPriority w:val="9"/>
    <w:semiHidden/>
    <w:rsid w:val="009D43F3"/>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CA4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4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A4E46"/>
    <w:rPr>
      <w:sz w:val="16"/>
      <w:szCs w:val="16"/>
    </w:rPr>
  </w:style>
  <w:style w:type="paragraph" w:styleId="CommentText">
    <w:name w:val="annotation text"/>
    <w:basedOn w:val="Normal"/>
    <w:link w:val="CommentTextChar"/>
    <w:uiPriority w:val="99"/>
    <w:semiHidden/>
    <w:unhideWhenUsed/>
    <w:rsid w:val="00CA4E46"/>
    <w:pPr>
      <w:spacing w:line="240" w:lineRule="auto"/>
    </w:pPr>
    <w:rPr>
      <w:sz w:val="20"/>
      <w:szCs w:val="20"/>
    </w:rPr>
  </w:style>
  <w:style w:type="character" w:customStyle="1" w:styleId="CommentTextChar">
    <w:name w:val="Comment Text Char"/>
    <w:basedOn w:val="DefaultParagraphFont"/>
    <w:link w:val="CommentText"/>
    <w:uiPriority w:val="99"/>
    <w:semiHidden/>
    <w:rsid w:val="00CA4E46"/>
    <w:rPr>
      <w:lang w:eastAsia="en-US"/>
    </w:rPr>
  </w:style>
  <w:style w:type="paragraph" w:styleId="CommentSubject">
    <w:name w:val="annotation subject"/>
    <w:basedOn w:val="CommentText"/>
    <w:next w:val="CommentText"/>
    <w:link w:val="CommentSubjectChar"/>
    <w:uiPriority w:val="99"/>
    <w:semiHidden/>
    <w:unhideWhenUsed/>
    <w:rsid w:val="00CA4E46"/>
    <w:rPr>
      <w:b/>
      <w:bCs/>
    </w:rPr>
  </w:style>
  <w:style w:type="character" w:customStyle="1" w:styleId="CommentSubjectChar">
    <w:name w:val="Comment Subject Char"/>
    <w:basedOn w:val="CommentTextChar"/>
    <w:link w:val="CommentSubject"/>
    <w:uiPriority w:val="99"/>
    <w:semiHidden/>
    <w:rsid w:val="00CA4E46"/>
    <w:rPr>
      <w:b/>
      <w:bCs/>
      <w:lang w:eastAsia="en-US"/>
    </w:rPr>
  </w:style>
  <w:style w:type="paragraph" w:styleId="Revision">
    <w:name w:val="Revision"/>
    <w:hidden/>
    <w:uiPriority w:val="99"/>
    <w:semiHidden/>
    <w:rsid w:val="00354ABE"/>
    <w:rPr>
      <w:sz w:val="22"/>
      <w:szCs w:val="22"/>
      <w:lang w:eastAsia="en-US"/>
    </w:rPr>
  </w:style>
  <w:style w:type="paragraph" w:customStyle="1" w:styleId="FootnoteText1">
    <w:name w:val="Footnote Text1"/>
    <w:basedOn w:val="Normal"/>
    <w:next w:val="FootnoteText"/>
    <w:uiPriority w:val="99"/>
    <w:unhideWhenUsed/>
    <w:rsid w:val="00354ABE"/>
    <w:pPr>
      <w:spacing w:after="0" w:line="240" w:lineRule="auto"/>
      <w:ind w:left="720" w:hanging="720"/>
      <w:jc w:val="both"/>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2621</Characters>
  <Application>Microsoft Office Word</Application>
  <DocSecurity>4</DocSecurity>
  <Lines>327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KOPPENFELS Ulrich (COMP)</dc:creator>
  <cp:lastModifiedBy>TOLAN Alexandrina (COMP)</cp:lastModifiedBy>
  <cp:revision>2</cp:revision>
  <dcterms:created xsi:type="dcterms:W3CDTF">2023-09-14T12:39:00Z</dcterms:created>
  <dcterms:modified xsi:type="dcterms:W3CDTF">2023-09-14T12:39:00Z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2022-07-07T15:10:17Z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ed75bbe5-1dfc-4f39-bd1e-d0ec49b5ea91</vt:lpwstr>
  </property>
  <property fmtid="{D5CDD505-2E9C-101B-9397-08002B2CF9AE}" pid="8" name="MSIP_Label_6bd9ddd1-4d20-43f6-abfa-fc3c07406f94_ContentBits">
    <vt:lpwstr>0</vt:lpwstr>
  </property>
</Properties>
</file>